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eastAsia="黑体" w:cs="Times New Roman"/>
          <w:b/>
          <w:kern w:val="0"/>
          <w:sz w:val="32"/>
          <w:szCs w:val="32"/>
        </w:rPr>
      </w:pPr>
      <w:r>
        <w:rPr>
          <w:rFonts w:hint="default"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CN"/>
        </w:rPr>
        <w:t>计算机辅助设计</w:t>
      </w:r>
      <w:r>
        <w:rPr>
          <w:rFonts w:hint="default" w:ascii="Times New Roman" w:hAnsi="Times New Roman" w:eastAsia="黑体" w:cs="Times New Roman"/>
          <w:b/>
          <w:kern w:val="0"/>
          <w:sz w:val="32"/>
          <w:szCs w:val="32"/>
        </w:rPr>
        <w:t>》实验课程教学大纲</w:t>
      </w:r>
    </w:p>
    <w:p>
      <w:pPr>
        <w:spacing w:line="360" w:lineRule="auto"/>
        <w:ind w:firstLine="562" w:firstLineChars="200"/>
        <w:rPr>
          <w:rFonts w:hint="default" w:ascii="Times New Roman" w:hAnsi="Times New Roman" w:eastAsia="宋体" w:cs="Times New Roman"/>
          <w:b/>
          <w:bCs/>
          <w:sz w:val="24"/>
          <w:szCs w:val="24"/>
          <w:highlight w:val="none"/>
        </w:rPr>
      </w:pPr>
      <w:r>
        <w:rPr>
          <w:rFonts w:hint="default" w:ascii="Times New Roman" w:hAnsi="Times New Roman" w:eastAsia="黑体" w:cs="Times New Roman"/>
          <w:b/>
          <w:kern w:val="0"/>
          <w:sz w:val="28"/>
          <w:szCs w:val="28"/>
          <w:highlight w:val="none"/>
        </w:rPr>
        <w:t>一、课程简介</w:t>
      </w:r>
    </w:p>
    <w:tbl>
      <w:tblPr>
        <w:tblStyle w:val="11"/>
        <w:tblpPr w:leftFromText="180" w:rightFromText="180" w:vertAnchor="text" w:horzAnchor="margin" w:tblpXSpec="center" w:tblpY="152"/>
        <w:tblW w:w="8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871"/>
        <w:gridCol w:w="1014"/>
        <w:gridCol w:w="120"/>
        <w:gridCol w:w="1134"/>
        <w:gridCol w:w="188"/>
        <w:gridCol w:w="384"/>
        <w:gridCol w:w="704"/>
        <w:gridCol w:w="539"/>
        <w:gridCol w:w="12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课程中文名</w:t>
            </w:r>
          </w:p>
        </w:tc>
        <w:tc>
          <w:tcPr>
            <w:tcW w:w="7211" w:type="dxa"/>
            <w:gridSpan w:val="9"/>
            <w:vAlign w:val="center"/>
          </w:tcPr>
          <w:p>
            <w:pPr>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计算机辅助设计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课程英文名</w:t>
            </w:r>
          </w:p>
        </w:tc>
        <w:tc>
          <w:tcPr>
            <w:tcW w:w="4711" w:type="dxa"/>
            <w:gridSpan w:val="6"/>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cs="Times New Roman"/>
                <w:color w:val="000000" w:themeColor="text1"/>
                <w:sz w:val="24"/>
                <w:szCs w:val="22"/>
                <w:highlight w:val="none"/>
                <w:lang w:val="en-US" w:eastAsia="zh-Hans"/>
                <w14:textFill>
                  <w14:solidFill>
                    <w14:schemeClr w14:val="tx1"/>
                  </w14:solidFill>
                </w14:textFill>
              </w:rPr>
              <w:t xml:space="preserve">Computer </w:t>
            </w:r>
            <w:r>
              <w:rPr>
                <w:rFonts w:hint="eastAsia" w:ascii="Times New Roman" w:hAnsi="Times New Roman" w:cs="Times New Roman"/>
                <w:color w:val="000000" w:themeColor="text1"/>
                <w:sz w:val="24"/>
                <w:szCs w:val="22"/>
                <w:highlight w:val="none"/>
                <w:lang w:val="en-US" w:eastAsia="zh-CN"/>
                <w14:textFill>
                  <w14:solidFill>
                    <w14:schemeClr w14:val="tx1"/>
                  </w14:solidFill>
                </w14:textFill>
              </w:rPr>
              <w:t>a</w:t>
            </w:r>
            <w:r>
              <w:rPr>
                <w:rFonts w:hint="eastAsia" w:ascii="Times New Roman" w:hAnsi="Times New Roman" w:cs="Times New Roman"/>
                <w:color w:val="000000" w:themeColor="text1"/>
                <w:sz w:val="24"/>
                <w:szCs w:val="22"/>
                <w:highlight w:val="none"/>
                <w:lang w:val="en-US" w:eastAsia="zh-Hans"/>
                <w14:textFill>
                  <w14:solidFill>
                    <w14:schemeClr w14:val="tx1"/>
                  </w14:solidFill>
                </w14:textFill>
              </w:rPr>
              <w:t xml:space="preserve">ided </w:t>
            </w:r>
            <w:r>
              <w:rPr>
                <w:rFonts w:hint="eastAsia" w:ascii="Times New Roman" w:hAnsi="Times New Roman" w:cs="Times New Roman"/>
                <w:color w:val="000000" w:themeColor="text1"/>
                <w:sz w:val="24"/>
                <w:szCs w:val="22"/>
                <w:highlight w:val="none"/>
                <w:lang w:val="en-US" w:eastAsia="zh-CN"/>
                <w14:textFill>
                  <w14:solidFill>
                    <w14:schemeClr w14:val="tx1"/>
                  </w14:solidFill>
                </w14:textFill>
              </w:rPr>
              <w:t>d</w:t>
            </w:r>
            <w:r>
              <w:rPr>
                <w:rFonts w:hint="eastAsia" w:ascii="Times New Roman" w:hAnsi="Times New Roman" w:cs="Times New Roman"/>
                <w:color w:val="000000" w:themeColor="text1"/>
                <w:sz w:val="24"/>
                <w:szCs w:val="22"/>
                <w:highlight w:val="none"/>
                <w:lang w:val="en-US" w:eastAsia="zh-Hans"/>
                <w14:textFill>
                  <w14:solidFill>
                    <w14:schemeClr w14:val="tx1"/>
                  </w14:solidFill>
                </w14:textFill>
              </w:rPr>
              <w:t>esign</w:t>
            </w:r>
          </w:p>
        </w:tc>
        <w:tc>
          <w:tcPr>
            <w:tcW w:w="1243" w:type="dxa"/>
            <w:gridSpan w:val="2"/>
            <w:vAlign w:val="center"/>
          </w:tcPr>
          <w:p>
            <w:pPr>
              <w:snapToGrid w:val="0"/>
              <w:spacing w:beforeLines="0" w:afterLines="0" w:line="400" w:lineRule="exact"/>
              <w:jc w:val="center"/>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rPr>
              <w:t>双语授课</w:t>
            </w:r>
          </w:p>
        </w:tc>
        <w:tc>
          <w:tcPr>
            <w:tcW w:w="1257" w:type="dxa"/>
            <w:vAlign w:val="center"/>
          </w:tcPr>
          <w:p>
            <w:pPr>
              <w:snapToGrid w:val="0"/>
              <w:spacing w:beforeLines="0" w:afterLines="0" w:line="400" w:lineRule="exact"/>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lang w:bidi="ar"/>
              </w:rPr>
              <w:sym w:font="Wingdings 2" w:char="00A3"/>
            </w:r>
            <w:r>
              <w:rPr>
                <w:rFonts w:hint="default" w:ascii="Times New Roman" w:hAnsi="Times New Roman" w:cs="Times New Roman"/>
                <w:b/>
                <w:color w:val="auto"/>
                <w:kern w:val="2"/>
                <w:sz w:val="21"/>
                <w:szCs w:val="21"/>
                <w:highlight w:val="none"/>
                <w:lang w:bidi="ar"/>
              </w:rPr>
              <w:t xml:space="preserve">是 </w:t>
            </w:r>
            <w:r>
              <w:rPr>
                <w:rFonts w:hint="default" w:ascii="Times New Roman" w:hAnsi="Times New Roman" w:cs="Times New Roman"/>
                <w:b/>
                <w:color w:val="auto"/>
                <w:kern w:val="2"/>
                <w:sz w:val="21"/>
                <w:szCs w:val="21"/>
                <w:highlight w:val="none"/>
                <w:lang w:bidi="ar"/>
              </w:rPr>
              <w:sym w:font="Wingdings 2" w:char="0052"/>
            </w:r>
            <w:r>
              <w:rPr>
                <w:rFonts w:hint="default" w:ascii="Times New Roman" w:hAnsi="Times New Roman" w:cs="Times New Roman"/>
                <w:b/>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课程代码</w:t>
            </w:r>
          </w:p>
        </w:tc>
        <w:tc>
          <w:tcPr>
            <w:tcW w:w="1871" w:type="dxa"/>
            <w:vAlign w:val="center"/>
          </w:tcPr>
          <w:p>
            <w:pPr>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13112</w:t>
            </w:r>
            <w:r>
              <w:rPr>
                <w:rFonts w:hint="eastAsia" w:ascii="Times New Roman" w:hAnsi="Times New Roman" w:eastAsia="宋体" w:cs="Times New Roman"/>
                <w:sz w:val="21"/>
                <w:szCs w:val="21"/>
                <w:highlight w:val="none"/>
                <w:lang w:val="en-US" w:eastAsia="zh-CN"/>
              </w:rPr>
              <w:t>138</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课程学分</w:t>
            </w:r>
          </w:p>
        </w:tc>
        <w:tc>
          <w:tcPr>
            <w:tcW w:w="1134" w:type="dxa"/>
            <w:vAlign w:val="center"/>
          </w:tcPr>
          <w:p>
            <w:pPr>
              <w:jc w:val="center"/>
              <w:rPr>
                <w:rFonts w:hint="default" w:ascii="Times New Roman" w:hAnsi="Times New Roman" w:eastAsia="宋体" w:cs="Times New Roman"/>
                <w:sz w:val="21"/>
                <w:szCs w:val="21"/>
                <w:highlight w:val="none"/>
              </w:rPr>
            </w:pPr>
            <w:r>
              <w:rPr>
                <w:rFonts w:hint="eastAsia" w:ascii="Times New Roman" w:hAnsi="Times New Roman" w:eastAsia="宋体" w:cs="Times New Roman"/>
                <w:sz w:val="21"/>
                <w:szCs w:val="21"/>
                <w:highlight w:val="none"/>
                <w:lang w:val="en-US" w:eastAsia="zh-CN"/>
              </w:rPr>
              <w:t>2.</w:t>
            </w:r>
            <w:r>
              <w:rPr>
                <w:rFonts w:hint="default" w:ascii="Times New Roman" w:hAnsi="Times New Roman" w:eastAsia="宋体" w:cs="Times New Roman"/>
                <w:sz w:val="21"/>
                <w:szCs w:val="21"/>
                <w:highlight w:val="none"/>
              </w:rPr>
              <w:t>5</w:t>
            </w:r>
          </w:p>
        </w:tc>
        <w:tc>
          <w:tcPr>
            <w:tcW w:w="1276" w:type="dxa"/>
            <w:gridSpan w:val="3"/>
            <w:vAlign w:val="center"/>
          </w:tcPr>
          <w:p>
            <w:pPr>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总学时数</w:t>
            </w:r>
          </w:p>
        </w:tc>
        <w:tc>
          <w:tcPr>
            <w:tcW w:w="1796" w:type="dxa"/>
            <w:gridSpan w:val="2"/>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课程类别</w:t>
            </w:r>
          </w:p>
        </w:tc>
        <w:tc>
          <w:tcPr>
            <w:tcW w:w="1871" w:type="dxa"/>
            <w:vAlign w:val="center"/>
          </w:tcPr>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sym w:font="Wingdings 2" w:char="00A3"/>
            </w:r>
            <w:r>
              <w:rPr>
                <w:rFonts w:hint="eastAsia" w:ascii="宋体" w:hAnsi="宋体" w:eastAsia="宋体" w:cs="宋体"/>
                <w:sz w:val="21"/>
                <w:szCs w:val="21"/>
                <w:highlight w:val="none"/>
              </w:rPr>
              <w:t>专业基础课程</w:t>
            </w:r>
          </w:p>
          <w:p>
            <w:pPr>
              <w:adjustRightInd w:val="0"/>
              <w:snapToGrid w:val="0"/>
              <w:spacing w:line="400" w:lineRule="exact"/>
              <w:jc w:val="left"/>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专业核心课程</w:t>
            </w:r>
          </w:p>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专业选修课程</w:t>
            </w:r>
          </w:p>
          <w:p>
            <w:pPr>
              <w:adjustRightInd w:val="0"/>
              <w:snapToGrid w:val="0"/>
              <w:spacing w:line="400" w:lineRule="exact"/>
              <w:jc w:val="left"/>
              <w:rPr>
                <w:rFonts w:hint="default" w:ascii="Times New Roman" w:hAnsi="Times New Roman" w:cs="Times New Roman"/>
                <w:sz w:val="21"/>
                <w:szCs w:val="21"/>
                <w:highlight w:val="none"/>
              </w:rPr>
            </w:pPr>
            <w:r>
              <w:rPr>
                <w:rFonts w:hint="eastAsia" w:ascii="宋体" w:hAnsi="宋体" w:eastAsia="宋体" w:cs="宋体"/>
                <w:b/>
                <w:sz w:val="21"/>
                <w:szCs w:val="21"/>
                <w:highlight w:val="none"/>
                <w:lang w:eastAsia="zh-CN"/>
              </w:rPr>
              <w:t>☑</w:t>
            </w:r>
            <w:r>
              <w:rPr>
                <w:rFonts w:hint="eastAsia" w:ascii="宋体" w:hAnsi="宋体" w:eastAsia="宋体" w:cs="宋体"/>
                <w:sz w:val="21"/>
                <w:szCs w:val="21"/>
                <w:highlight w:val="none"/>
              </w:rPr>
              <w:t>其他</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课程性质</w:t>
            </w:r>
          </w:p>
        </w:tc>
        <w:tc>
          <w:tcPr>
            <w:tcW w:w="1134" w:type="dxa"/>
            <w:vAlign w:val="center"/>
          </w:tcPr>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必修</w:t>
            </w:r>
          </w:p>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选修</w:t>
            </w:r>
          </w:p>
          <w:p>
            <w:pPr>
              <w:adjustRightInd w:val="0"/>
              <w:snapToGrid w:val="0"/>
              <w:spacing w:line="400" w:lineRule="exact"/>
              <w:jc w:val="center"/>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其他</w:t>
            </w:r>
          </w:p>
        </w:tc>
        <w:tc>
          <w:tcPr>
            <w:tcW w:w="1276"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课程形态</w:t>
            </w:r>
          </w:p>
        </w:tc>
        <w:tc>
          <w:tcPr>
            <w:tcW w:w="1796" w:type="dxa"/>
            <w:gridSpan w:val="2"/>
            <w:vAlign w:val="center"/>
          </w:tcPr>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w:t>
            </w:r>
          </w:p>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线下</w:t>
            </w:r>
          </w:p>
          <w:p>
            <w:pPr>
              <w:adjustRightInd w:val="0"/>
              <w:snapToGrid w:val="0"/>
              <w:spacing w:line="400" w:lineRule="exact"/>
              <w:ind w:left="211" w:hanging="210" w:hangingChars="100"/>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□线上线下混合</w:t>
            </w:r>
          </w:p>
          <w:p>
            <w:pPr>
              <w:adjustRightInd w:val="0"/>
              <w:snapToGrid w:val="0"/>
              <w:spacing w:line="400" w:lineRule="exact"/>
              <w:jc w:val="left"/>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考核方式</w:t>
            </w:r>
          </w:p>
        </w:tc>
        <w:tc>
          <w:tcPr>
            <w:tcW w:w="7211" w:type="dxa"/>
            <w:gridSpan w:val="9"/>
            <w:vAlign w:val="center"/>
          </w:tcPr>
          <w:p>
            <w:pPr>
              <w:snapToGrid w:val="0"/>
              <w:spacing w:beforeLines="0" w:afterLines="0" w:line="400" w:lineRule="exact"/>
              <w:rPr>
                <w:rFonts w:hint="eastAsia" w:ascii="宋体" w:hAnsi="宋体" w:eastAsia="宋体" w:cs="宋体"/>
                <w:b w:val="0"/>
                <w:bCs w:val="0"/>
                <w:kern w:val="2"/>
                <w:sz w:val="21"/>
                <w:szCs w:val="21"/>
                <w:highlight w:val="none"/>
              </w:rPr>
            </w:pPr>
            <w:r>
              <w:rPr>
                <w:rFonts w:hint="eastAsia" w:ascii="宋体" w:hAnsi="宋体" w:eastAsia="宋体" w:cs="宋体"/>
                <w:b w:val="0"/>
                <w:bCs w:val="0"/>
                <w:kern w:val="2"/>
                <w:sz w:val="21"/>
                <w:szCs w:val="21"/>
                <w:highlight w:val="none"/>
                <w:lang w:bidi="ar"/>
              </w:rPr>
              <w:t xml:space="preserve">□闭卷  □开卷  □课程论文 </w:t>
            </w:r>
            <w:r>
              <w:rPr>
                <w:rFonts w:hint="eastAsia" w:ascii="宋体" w:hAnsi="宋体" w:eastAsia="宋体" w:cs="宋体"/>
                <w:b w:val="0"/>
                <w:bCs w:val="0"/>
                <w:kern w:val="2"/>
                <w:sz w:val="21"/>
                <w:szCs w:val="21"/>
                <w:highlight w:val="none"/>
                <w:lang w:eastAsia="zh-CN" w:bidi="ar"/>
              </w:rPr>
              <w:sym w:font="Wingdings 2" w:char="0052"/>
            </w:r>
            <w:r>
              <w:rPr>
                <w:rFonts w:hint="eastAsia" w:ascii="宋体" w:hAnsi="宋体" w:eastAsia="宋体" w:cs="宋体"/>
                <w:b w:val="0"/>
                <w:bCs w:val="0"/>
                <w:kern w:val="2"/>
                <w:sz w:val="21"/>
                <w:szCs w:val="21"/>
                <w:highlight w:val="none"/>
                <w:lang w:bidi="ar"/>
              </w:rPr>
              <w:t xml:space="preserve">课程作品  □汇报展示 </w:t>
            </w:r>
            <w:r>
              <w:rPr>
                <w:rFonts w:hint="eastAsia" w:ascii="宋体" w:hAnsi="宋体" w:eastAsia="宋体" w:cs="宋体"/>
                <w:b w:val="0"/>
                <w:bCs w:val="0"/>
                <w:kern w:val="2"/>
                <w:sz w:val="21"/>
                <w:szCs w:val="21"/>
                <w:highlight w:val="none"/>
                <w:lang w:bidi="ar"/>
              </w:rPr>
              <w:sym w:font="Wingdings 2" w:char="00A3"/>
            </w:r>
            <w:r>
              <w:rPr>
                <w:rFonts w:hint="eastAsia" w:ascii="宋体" w:hAnsi="宋体" w:eastAsia="宋体" w:cs="宋体"/>
                <w:b w:val="0"/>
                <w:bCs w:val="0"/>
                <w:kern w:val="2"/>
                <w:sz w:val="21"/>
                <w:szCs w:val="21"/>
                <w:highlight w:val="none"/>
                <w:lang w:val="en-US" w:eastAsia="zh-CN" w:bidi="ar"/>
              </w:rPr>
              <w:t>报告</w:t>
            </w:r>
            <w:r>
              <w:rPr>
                <w:rFonts w:hint="eastAsia" w:ascii="宋体" w:hAnsi="宋体" w:eastAsia="宋体" w:cs="宋体"/>
                <w:b w:val="0"/>
                <w:bCs w:val="0"/>
                <w:kern w:val="2"/>
                <w:sz w:val="21"/>
                <w:szCs w:val="21"/>
                <w:highlight w:val="none"/>
                <w:lang w:bidi="ar"/>
              </w:rPr>
              <w:t xml:space="preserve">   </w:t>
            </w:r>
          </w:p>
          <w:p>
            <w:pPr>
              <w:rPr>
                <w:rFonts w:hint="default" w:ascii="Times New Roman" w:hAnsi="Times New Roman" w:eastAsia="宋体" w:cs="Times New Roman"/>
                <w:sz w:val="21"/>
                <w:szCs w:val="21"/>
                <w:highlight w:val="none"/>
              </w:rPr>
            </w:pP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课堂表现  □阶段性测试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平时作业  </w:t>
            </w:r>
            <w:r>
              <w:rPr>
                <w:rFonts w:hint="eastAsia" w:ascii="宋体" w:hAnsi="宋体" w:eastAsia="宋体" w:cs="宋体"/>
                <w:b w:val="0"/>
                <w:bCs w:val="0"/>
                <w:sz w:val="21"/>
                <w:szCs w:val="21"/>
                <w:highlight w:val="none"/>
                <w:lang w:bidi="ar"/>
              </w:rPr>
              <w:t xml:space="preserve">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sz w:val="21"/>
                <w:szCs w:val="21"/>
                <w:highlight w:val="none"/>
                <w:lang w:bidi="ar"/>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开课学院</w:t>
            </w:r>
          </w:p>
        </w:tc>
        <w:tc>
          <w:tcPr>
            <w:tcW w:w="2885" w:type="dxa"/>
            <w:gridSpan w:val="2"/>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美术学院</w:t>
            </w:r>
          </w:p>
        </w:tc>
        <w:tc>
          <w:tcPr>
            <w:tcW w:w="1442" w:type="dxa"/>
            <w:gridSpan w:val="3"/>
            <w:vAlign w:val="center"/>
          </w:tcPr>
          <w:p>
            <w:pPr>
              <w:jc w:val="center"/>
              <w:rPr>
                <w:rFonts w:hint="default" w:ascii="Times New Roman" w:hAnsi="Times New Roman" w:cs="Times New Roman"/>
                <w:b/>
                <w:kern w:val="2"/>
                <w:sz w:val="21"/>
                <w:szCs w:val="21"/>
                <w:highlight w:val="none"/>
                <w:lang w:eastAsia="zh-CN" w:bidi="ar"/>
              </w:rPr>
            </w:pPr>
            <w:r>
              <w:rPr>
                <w:rFonts w:hint="default" w:ascii="Times New Roman" w:hAnsi="Times New Roman" w:cs="Times New Roman"/>
                <w:b/>
                <w:kern w:val="2"/>
                <w:sz w:val="21"/>
                <w:szCs w:val="21"/>
                <w:highlight w:val="none"/>
                <w:lang w:eastAsia="zh-CN" w:bidi="ar"/>
              </w:rPr>
              <w:t>开课</w:t>
            </w:r>
          </w:p>
          <w:p>
            <w:pPr>
              <w:jc w:val="center"/>
              <w:rPr>
                <w:rFonts w:hint="default" w:ascii="Times New Roman" w:hAnsi="Times New Roman" w:eastAsia="宋体" w:cs="Times New Roman"/>
                <w:b/>
                <w:sz w:val="21"/>
                <w:szCs w:val="21"/>
                <w:highlight w:val="none"/>
              </w:rPr>
            </w:pPr>
            <w:r>
              <w:rPr>
                <w:rFonts w:hint="default" w:ascii="Times New Roman" w:hAnsi="Times New Roman" w:cs="Times New Roman"/>
                <w:b/>
                <w:kern w:val="2"/>
                <w:sz w:val="21"/>
                <w:szCs w:val="21"/>
                <w:highlight w:val="none"/>
                <w:lang w:bidi="ar"/>
              </w:rPr>
              <w:t>系(教研室)</w:t>
            </w:r>
          </w:p>
        </w:tc>
        <w:tc>
          <w:tcPr>
            <w:tcW w:w="2884" w:type="dxa"/>
            <w:gridSpan w:val="4"/>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面向专业</w:t>
            </w:r>
          </w:p>
        </w:tc>
        <w:tc>
          <w:tcPr>
            <w:tcW w:w="2885" w:type="dxa"/>
            <w:gridSpan w:val="2"/>
            <w:vAlign w:val="center"/>
          </w:tcPr>
          <w:p>
            <w:pPr>
              <w:jc w:val="both"/>
              <w:rPr>
                <w:rFonts w:hint="default" w:ascii="Times New Roman" w:hAnsi="Times New Roman" w:eastAsia="宋体" w:cs="Times New Roman"/>
                <w:sz w:val="21"/>
                <w:szCs w:val="21"/>
                <w:highlight w:val="none"/>
              </w:rPr>
            </w:pPr>
          </w:p>
          <w:p>
            <w:pPr>
              <w:jc w:val="center"/>
              <w:rPr>
                <w:rFonts w:hint="eastAsia" w:ascii="Times New Roman" w:hAnsi="Times New Roman" w:eastAsia="宋体" w:cs="Times New Roman"/>
                <w:b/>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c>
          <w:tcPr>
            <w:tcW w:w="1442"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开课学期</w:t>
            </w:r>
          </w:p>
        </w:tc>
        <w:tc>
          <w:tcPr>
            <w:tcW w:w="2884" w:type="dxa"/>
            <w:gridSpan w:val="4"/>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四</w:t>
            </w:r>
            <w:r>
              <w:rPr>
                <w:rFonts w:hint="default"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课程负责人</w:t>
            </w:r>
          </w:p>
        </w:tc>
        <w:tc>
          <w:tcPr>
            <w:tcW w:w="2885" w:type="dxa"/>
            <w:gridSpan w:val="2"/>
            <w:vAlign w:val="center"/>
          </w:tcPr>
          <w:p>
            <w:pPr>
              <w:adjustRightInd w:val="0"/>
              <w:snapToGrid w:val="0"/>
              <w:spacing w:line="400" w:lineRule="exact"/>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冉毅</w:t>
            </w:r>
          </w:p>
        </w:tc>
        <w:tc>
          <w:tcPr>
            <w:tcW w:w="1442" w:type="dxa"/>
            <w:gridSpan w:val="3"/>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审核人</w:t>
            </w:r>
          </w:p>
        </w:tc>
        <w:tc>
          <w:tcPr>
            <w:tcW w:w="2884" w:type="dxa"/>
            <w:gridSpan w:val="4"/>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先修课程</w:t>
            </w:r>
          </w:p>
        </w:tc>
        <w:tc>
          <w:tcPr>
            <w:tcW w:w="7211" w:type="dxa"/>
            <w:gridSpan w:val="9"/>
            <w:vAlign w:val="center"/>
          </w:tcPr>
          <w:p>
            <w:pPr>
              <w:rPr>
                <w:rFonts w:hint="eastAsia" w:ascii="Times New Roman" w:hAnsi="Times New Roman" w:eastAsia="宋体" w:cs="Times New Roman"/>
                <w:color w:val="FF0000"/>
                <w:sz w:val="21"/>
                <w:szCs w:val="21"/>
                <w:highlight w:val="none"/>
                <w:lang w:eastAsia="zh-CN"/>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泥塑（胸像躯干）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后续课程</w:t>
            </w:r>
          </w:p>
        </w:tc>
        <w:tc>
          <w:tcPr>
            <w:tcW w:w="7211" w:type="dxa"/>
            <w:gridSpan w:val="9"/>
            <w:vAlign w:val="center"/>
          </w:tcPr>
          <w:p>
            <w:pPr>
              <w:rPr>
                <w:rFonts w:hint="eastAsia" w:ascii="Times New Roman" w:hAnsi="Times New Roman" w:eastAsia="宋体" w:cs="Times New Roman"/>
                <w:color w:val="FF0000"/>
                <w:sz w:val="21"/>
                <w:szCs w:val="21"/>
                <w:highlight w:val="none"/>
                <w:lang w:eastAsia="zh-CN"/>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泥塑（120公分人体挂布）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选用教材</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隋建国 . 雕塑基础教程 .</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河北教育出版社，2007</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参考书目</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1.徐健 城睿 杨光 等 . 传奇3ds Max/ZBrush极致CG角色创作解析 . 人民邮电出版社，2012</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2.吴伟 谢海天 林大为 . 角色设计全书;巅峰游戏造型艺术与技术.清华大学出版社，2013</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3.倪聪奇 张炜 等 . Zbrush数字雕刻艺术.华中科技大学出版社，2015</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FF0000"/>
                <w:sz w:val="21"/>
                <w:szCs w:val="21"/>
                <w:highlight w:val="none"/>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课程资源</w:t>
            </w:r>
          </w:p>
        </w:tc>
        <w:tc>
          <w:tcPr>
            <w:tcW w:w="7211" w:type="dxa"/>
            <w:gridSpan w:val="9"/>
            <w:vAlign w:val="center"/>
          </w:tcPr>
          <w:p>
            <w:pPr>
              <w:pStyle w:val="8"/>
              <w:keepNext w:val="0"/>
              <w:keepLines w:val="0"/>
              <w:widowControl/>
              <w:suppressLineNumbers w:val="0"/>
              <w:spacing w:before="0" w:beforeAutospacing="0" w:after="0" w:afterAutospacing="0" w:line="480" w:lineRule="auto"/>
              <w:ind w:right="0"/>
              <w:jc w:val="left"/>
              <w:rPr>
                <w:rFonts w:hint="eastAsia"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1356" w:type="dxa"/>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bCs/>
                <w:sz w:val="21"/>
                <w:szCs w:val="21"/>
                <w:highlight w:val="none"/>
              </w:rPr>
              <w:t>课程简介</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color w:val="FF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本课程是雕塑专业的专业拓展课程 。目前3ds max软件广泛应用于工业产品造型设计、影视媒体、广告设计、机械设计、建筑设计和3D立体打印等领域，本课程旨在讲授该软件的主要功能和操作技巧，为雕塑专业的学生将来从事雕塑设计、广告与多媒体制作等工作打下基础。本课程是一门兼具技术性和艺术性的课程，所以在教学中要注重培养学生实际操作能力和艺术审美能力。</w:t>
            </w:r>
          </w:p>
        </w:tc>
      </w:tr>
    </w:tbl>
    <w:p>
      <w:pPr>
        <w:spacing w:line="360" w:lineRule="auto"/>
        <w:rPr>
          <w:rFonts w:hint="default" w:ascii="Times New Roman" w:hAnsi="Times New Roman" w:eastAsia="宋体" w:cs="Times New Roman"/>
          <w:b/>
          <w:bCs/>
          <w:sz w:val="24"/>
          <w:szCs w:val="24"/>
          <w:highlight w:val="none"/>
        </w:rPr>
      </w:pPr>
    </w:p>
    <w:p>
      <w:pPr>
        <w:autoSpaceDE w:val="0"/>
        <w:autoSpaceDN w:val="0"/>
        <w:adjustRightInd w:val="0"/>
        <w:snapToGrid w:val="0"/>
        <w:spacing w:beforeLines="0" w:afterLines="0" w:line="360" w:lineRule="auto"/>
        <w:jc w:val="left"/>
        <w:rPr>
          <w:rFonts w:hint="default" w:ascii="Times New Roman" w:hAnsi="Times New Roman" w:eastAsia="黑体" w:cs="Times New Roman"/>
          <w:b/>
          <w:kern w:val="0"/>
          <w:sz w:val="28"/>
          <w:szCs w:val="28"/>
          <w:highlight w:val="none"/>
        </w:rPr>
      </w:pPr>
      <w:r>
        <w:rPr>
          <w:rFonts w:hint="default" w:ascii="Times New Roman" w:hAnsi="Times New Roman" w:eastAsia="黑体" w:cs="Times New Roman"/>
          <w:b/>
          <w:kern w:val="0"/>
          <w:sz w:val="28"/>
          <w:szCs w:val="28"/>
          <w:highlight w:val="none"/>
        </w:rPr>
        <w:t>二、课程目标</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4189"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从业者。能以艺术作品独特的感染力来传播爱国主义精神，还能以欣赏和介绍美术历史作品的艺术价值来增强民族自豪感。深刻理解并自觉实践各行业的职业精神和职业规范，增强职业责任感，培养遵纪守法、爱岗敬业、无私奉献、诚实守信、公道办事、开拓创新的职业品格和行为习惯。能够运用精湛的设计技艺进行实践操作和创新研究，并能再以后得工作中体现职业价值取向和行为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2</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熟悉计算机辅助设计技术的历史发展与演变；了解计算机辅助设计技术在雕塑行业应用的发展动态和相关行业规范及发展资讯，熟悉相关政策及法律法规；</w:t>
            </w:r>
            <w:r>
              <w:rPr>
                <w:rFonts w:hint="eastAsia" w:ascii="宋体" w:hAnsi="宋体" w:eastAsia="宋体" w:cs="宋体"/>
                <w:kern w:val="2"/>
                <w:sz w:val="21"/>
                <w:szCs w:val="21"/>
                <w:lang w:val="en-US" w:eastAsia="zh-CN" w:bidi="ar"/>
              </w:rPr>
              <w:t>了解相关软件的主要功能和实际运用的基本知识</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；具备基本的阅读能力、文字表达能力和对事物的认知能力；具有良好的职业道德和健康的身心素质，具备一定的科学思维方法。能够运用以上基本技能较好的完成毕业创作的文案写作。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3</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了解立体造型的基本理论，并</w:t>
            </w:r>
            <w:r>
              <w:rPr>
                <w:rFonts w:hint="eastAsia" w:ascii="宋体" w:hAnsi="宋体" w:eastAsia="宋体" w:cs="宋体"/>
                <w:kern w:val="2"/>
                <w:sz w:val="21"/>
                <w:szCs w:val="21"/>
                <w:lang w:val="en-US" w:eastAsia="zh-CN" w:bidi="ar"/>
              </w:rPr>
              <w:t>通过本课程的学习，掌握三维建模的一般方法</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，熟练掌握三维建模造型的基本规律和基本法则；</w:t>
            </w:r>
            <w:r>
              <w:rPr>
                <w:rFonts w:hint="eastAsia" w:ascii="宋体" w:hAnsi="宋体" w:eastAsia="宋体" w:cs="宋体"/>
                <w:kern w:val="2"/>
                <w:sz w:val="21"/>
                <w:szCs w:val="21"/>
                <w:lang w:val="en-US" w:eastAsia="zh-CN" w:bidi="ar"/>
              </w:rPr>
              <w:t>具备运用修改器工具制作三维变形造型的能力</w:t>
            </w:r>
            <w:r>
              <w:rPr>
                <w:rFonts w:hint="eastAsia" w:ascii="Times" w:hAnsi="Times" w:cs="Times"/>
                <w:szCs w:val="21"/>
              </w:rPr>
              <w:t>；能够运用课堂所学知识较好的进行相关雕塑艺术创作</w:t>
            </w:r>
            <w:r>
              <w:rPr>
                <w:rFonts w:hint="eastAsia" w:ascii="Times" w:hAnsi="Times" w:cs="Times"/>
                <w:szCs w:val="21"/>
                <w:lang w:eastAsia="zh-CN"/>
              </w:rPr>
              <w:t>；</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具有先进的立体造型理念和较强的创新精神；能够运用课堂所学知识较好的进行毕业创作和相关雕塑艺术创作。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4</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数字雕塑及三维数字设计创新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5</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pStyle w:val="22"/>
        <w:spacing w:line="320" w:lineRule="exact"/>
        <w:ind w:left="420" w:firstLine="0"/>
        <w:jc w:val="center"/>
        <w:rPr>
          <w:rFonts w:hint="default" w:ascii="Times New Roman" w:hAnsi="Times New Roman" w:cs="Times New Roman"/>
          <w:b/>
          <w:sz w:val="21"/>
          <w:szCs w:val="21"/>
          <w:highlight w:val="none"/>
        </w:rPr>
      </w:pPr>
    </w:p>
    <w:p>
      <w:pPr>
        <w:pStyle w:val="22"/>
        <w:spacing w:line="320" w:lineRule="exact"/>
        <w:ind w:left="420" w:firstLine="0"/>
        <w:jc w:val="center"/>
        <w:rPr>
          <w:rFonts w:hint="default" w:ascii="Times New Roman" w:hAnsi="Times New Roman" w:eastAsia="宋体" w:cs="Times New Roman"/>
          <w:b/>
          <w:sz w:val="21"/>
          <w:szCs w:val="21"/>
          <w:highlight w:val="none"/>
          <w:lang w:eastAsia="zh-CN"/>
        </w:rPr>
      </w:pPr>
      <w:r>
        <w:rPr>
          <w:rFonts w:hint="default" w:ascii="Times New Roman" w:hAnsi="Times New Roman" w:cs="Times New Roman"/>
          <w:b/>
          <w:sz w:val="21"/>
          <w:szCs w:val="21"/>
          <w:highlight w:val="none"/>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指标点</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eastAsia="zh-CN"/>
              </w:rPr>
            </w:pPr>
            <w:r>
              <w:rPr>
                <w:rFonts w:hint="default" w:ascii="Times New Roman" w:hAnsi="Times New Roman" w:cs="Times New Roman"/>
                <w:b/>
                <w:color w:val="000000"/>
                <w:sz w:val="21"/>
                <w:szCs w:val="21"/>
                <w:highlight w:val="none"/>
              </w:rPr>
              <w:t>毕业要求1：</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H</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1.1 </w:t>
            </w:r>
            <w:r>
              <w:rPr>
                <w:rFonts w:hint="eastAsia"/>
                <w:sz w:val="21"/>
                <w:szCs w:val="21"/>
              </w:rPr>
              <w:t>了解立体造型的基本理论，</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并</w:t>
            </w:r>
            <w:r>
              <w:rPr>
                <w:rFonts w:hint="eastAsia" w:ascii="宋体" w:hAnsi="宋体" w:eastAsia="宋体" w:cs="宋体"/>
                <w:kern w:val="2"/>
                <w:sz w:val="21"/>
                <w:szCs w:val="21"/>
                <w:lang w:val="en-US" w:eastAsia="zh-CN" w:bidi="ar"/>
              </w:rPr>
              <w:t>通过本课程的学习，掌握三维建模的一般方法</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，熟练掌握三维建模造型的基本规律和基本法则。</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eastAsiaTheme="minorEastAsia"/>
                <w:color w:val="000000"/>
                <w:sz w:val="21"/>
                <w:szCs w:val="21"/>
                <w:highlight w:val="none"/>
                <w:lang w:eastAsia="zh-CN"/>
              </w:rPr>
            </w:pPr>
            <w:r>
              <w:rPr>
                <w:rFonts w:hint="default" w:ascii="Times New Roman" w:hAnsi="Times New Roman" w:cs="Times New Roman"/>
                <w:color w:val="000000"/>
                <w:sz w:val="21"/>
                <w:szCs w:val="21"/>
                <w:highlight w:val="none"/>
              </w:rPr>
              <w:t xml:space="preserve">1.2 </w:t>
            </w:r>
            <w:r>
              <w:rPr>
                <w:rFonts w:hint="eastAsia" w:ascii="宋体" w:hAnsi="宋体" w:eastAsia="宋体" w:cs="宋体"/>
                <w:kern w:val="2"/>
                <w:sz w:val="21"/>
                <w:szCs w:val="21"/>
                <w:lang w:val="en-US" w:eastAsia="zh-CN" w:bidi="ar"/>
              </w:rPr>
              <w:t>具备运用修改器工具制作三维变形造型的能力</w:t>
            </w:r>
            <w:r>
              <w:rPr>
                <w:rFonts w:hint="eastAsia" w:ascii="Times" w:hAnsi="Times" w:cs="Times"/>
                <w:szCs w:val="21"/>
              </w:rPr>
              <w:t>；能够运用课堂所学知识较好的进行相关雕塑艺术创作</w:t>
            </w:r>
            <w:r>
              <w:rPr>
                <w:rFonts w:hint="eastAsia" w:ascii="Times" w:hAnsi="Times" w:cs="Times"/>
                <w:szCs w:val="21"/>
                <w:lang w:eastAsia="zh-CN"/>
              </w:rPr>
              <w:t>。</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sz w:val="21"/>
                <w:szCs w:val="21"/>
                <w:lang w:val="en-US" w:eastAsia="zh-CN"/>
              </w:rPr>
              <w:t>1.3</w:t>
            </w:r>
            <w:r>
              <w:rPr>
                <w:rFonts w:hint="eastAsia"/>
                <w:sz w:val="21"/>
                <w:szCs w:val="21"/>
              </w:rPr>
              <w:t>具有先进的立体造型理念和较强的创新精神，能够运用课堂所学知识较好的进行毕业创作和相关雕塑艺术创作。</w:t>
            </w:r>
          </w:p>
        </w:tc>
        <w:tc>
          <w:tcPr>
            <w:tcW w:w="712" w:type="pc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1.4</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具备数字雕塑及三维数字设计创新意识</w:t>
            </w:r>
            <w:r>
              <w:rPr>
                <w:rFonts w:hint="eastAsia"/>
                <w:sz w:val="21"/>
                <w:szCs w:val="21"/>
              </w:rPr>
              <w:t>，具备较高的项目策划、造型设计、创作与研究的能力</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1.5</w:t>
            </w:r>
            <w:r>
              <w:rPr>
                <w:rFonts w:hint="eastAsia"/>
                <w:sz w:val="21"/>
                <w:szCs w:val="21"/>
              </w:rPr>
              <w:t>具有较高的科学文化素质和艺术素养，具有较高审美水平、良好的沟通能力以及团队合作精神，以应对时代及社会发展需要。</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default" w:ascii="Times New Roman" w:hAnsi="Times New Roman" w:cs="Times New Roman"/>
                <w:b/>
                <w:color w:val="000000"/>
                <w:sz w:val="21"/>
                <w:szCs w:val="21"/>
                <w:highlight w:val="none"/>
              </w:rPr>
              <w:t>毕业要求2：</w:t>
            </w:r>
            <w:r>
              <w:rPr>
                <w:rFonts w:hint="eastAsia" w:ascii="Times New Roman" w:hAnsi="Times New Roman" w:cs="Times New Roman"/>
                <w:b/>
                <w:color w:val="000000"/>
                <w:sz w:val="21"/>
                <w:szCs w:val="21"/>
                <w:highlight w:val="none"/>
                <w:lang w:val="en-US" w:eastAsia="zh-CN"/>
              </w:rPr>
              <w:t>基本素质</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2.1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具有爱国主义精神和社会责任感；能够树立正确的世界观、人生观、价值观；具备良好的道德品质和行为习惯；立志成为合格的社会主义艺术工作者。</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2.2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能以艺术作品独特的感染力来传播爱国主义精神，还能以欣赏和介绍美术历史作品的艺术价值来增强民族自豪感。</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2.3能够运用精湛的设计技艺进行实践操作和创新研究，并能再以后得工作中体现职业价值取向和行为表现。</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b/>
                <w:color w:val="000000"/>
                <w:sz w:val="21"/>
                <w:szCs w:val="21"/>
                <w:highlight w:val="none"/>
              </w:rPr>
              <w:t>毕业要求3：</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3.1</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熟悉计算机辅助设计技术的历史发展与演变</w:t>
            </w:r>
            <w:r>
              <w:rPr>
                <w:rFonts w:hint="eastAsia"/>
                <w:sz w:val="21"/>
                <w:szCs w:val="21"/>
              </w:rPr>
              <w:t>，理解</w:t>
            </w:r>
            <w:r>
              <w:rPr>
                <w:rFonts w:hint="eastAsia"/>
                <w:sz w:val="21"/>
                <w:szCs w:val="21"/>
                <w:lang w:val="en-US" w:eastAsia="zh-CN"/>
              </w:rPr>
              <w:t>其技术与艺术创作相结合的发展规律。</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3.2</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了解计算机辅助设计技术在雕塑行业应用的发展动态和相关行业规范及发展资讯，熟悉相关政策及法律法规；</w:t>
            </w:r>
            <w:r>
              <w:rPr>
                <w:rFonts w:hint="eastAsia" w:ascii="宋体" w:hAnsi="宋体" w:eastAsia="宋体" w:cs="宋体"/>
                <w:kern w:val="2"/>
                <w:sz w:val="21"/>
                <w:szCs w:val="21"/>
                <w:lang w:val="en-US" w:eastAsia="zh-CN" w:bidi="ar"/>
              </w:rPr>
              <w:t>了解相关软件的主要功能和实际运用的基本知。</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color w:val="000000"/>
                <w:sz w:val="21"/>
                <w:szCs w:val="21"/>
                <w:highlight w:val="none"/>
                <w:lang w:val="en-US" w:eastAsia="zh-CN"/>
              </w:rPr>
            </w:pPr>
            <w:r>
              <w:rPr>
                <w:rFonts w:hint="eastAsia"/>
                <w:sz w:val="21"/>
                <w:szCs w:val="21"/>
                <w:lang w:val="en-US" w:eastAsia="zh-CN"/>
              </w:rPr>
              <w:t>3.3</w:t>
            </w:r>
            <w:r>
              <w:rPr>
                <w:rFonts w:hint="eastAsia"/>
                <w:sz w:val="21"/>
                <w:szCs w:val="21"/>
              </w:rPr>
              <w:t>具备基本的阅读能力、文字表达能力和对事物的认知能力；具有良好的职业道德和健康的身心素质，具备一定的科学思维方法。</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bl>
    <w:p>
      <w:pPr>
        <w:autoSpaceDE w:val="0"/>
        <w:autoSpaceDN w:val="0"/>
        <w:adjustRightInd w:val="0"/>
        <w:spacing w:beforeLines="0" w:afterLines="0" w:line="400" w:lineRule="exact"/>
        <w:jc w:val="left"/>
        <w:rPr>
          <w:rFonts w:hint="default" w:ascii="Times New Roman" w:hAnsi="Times New Roman" w:eastAsia="宋体" w:cs="Times New Roman"/>
          <w:b/>
          <w:bCs/>
          <w:color w:val="FF0000"/>
          <w:kern w:val="0"/>
          <w:sz w:val="22"/>
          <w:szCs w:val="22"/>
          <w:highlight w:val="none"/>
        </w:rPr>
      </w:pPr>
    </w:p>
    <w:p>
      <w:pPr>
        <w:rPr>
          <w:rFonts w:hint="default" w:ascii="Times New Roman" w:hAnsi="Times New Roman" w:cs="Times New Roman"/>
          <w:highlight w:val="none"/>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r>
        <w:rPr>
          <w:rFonts w:hint="default" w:ascii="Times New Roman" w:hAnsi="Times New Roman" w:eastAsia="黑体" w:cs="Times New Roman"/>
          <w:b/>
          <w:kern w:val="0"/>
          <w:sz w:val="28"/>
          <w:szCs w:val="28"/>
          <w:highlight w:val="none"/>
          <w:lang w:eastAsia="zh-CN"/>
        </w:rPr>
        <w:t>三</w:t>
      </w:r>
      <w:r>
        <w:rPr>
          <w:rFonts w:hint="default"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lang w:eastAsia="zh-CN"/>
        </w:rPr>
        <w:t>课程</w:t>
      </w:r>
      <w:r>
        <w:rPr>
          <w:rFonts w:hint="default" w:ascii="Times New Roman" w:hAnsi="Times New Roman" w:eastAsia="黑体" w:cs="Times New Roman"/>
          <w:b/>
          <w:kern w:val="0"/>
          <w:sz w:val="28"/>
          <w:szCs w:val="28"/>
          <w:highlight w:val="none"/>
        </w:rPr>
        <w:t>教学内容</w:t>
      </w:r>
      <w:r>
        <w:rPr>
          <w:rFonts w:hint="default" w:ascii="Times New Roman" w:hAnsi="Times New Roman" w:eastAsia="黑体" w:cs="Times New Roman"/>
          <w:b/>
          <w:kern w:val="0"/>
          <w:sz w:val="28"/>
          <w:szCs w:val="28"/>
          <w:highlight w:val="none"/>
          <w:lang w:eastAsia="zh-CN"/>
        </w:rPr>
        <w:t>与方法</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表3</w:t>
      </w:r>
      <w:r>
        <w:rPr>
          <w:rFonts w:hint="default" w:ascii="Times New Roman" w:hAnsi="Times New Roman" w:eastAsia="宋体" w:cs="Times New Roman"/>
          <w:b/>
          <w:color w:val="000000" w:themeColor="text1"/>
          <w:szCs w:val="21"/>
          <w:highlight w:val="none"/>
          <w:lang w:eastAsia="zh-CN"/>
          <w14:textFill>
            <w14:solidFill>
              <w14:schemeClr w14:val="tx1"/>
            </w14:solidFill>
          </w14:textFill>
        </w:rPr>
        <w:t>课程目标、</w:t>
      </w:r>
      <w:r>
        <w:rPr>
          <w:rFonts w:hint="default" w:ascii="Times New Roman" w:hAnsi="Times New Roman" w:eastAsia="宋体" w:cs="Times New Roman"/>
          <w:b/>
          <w:color w:val="000000" w:themeColor="text1"/>
          <w:szCs w:val="21"/>
          <w:highlight w:val="none"/>
          <w14:textFill>
            <w14:solidFill>
              <w14:schemeClr w14:val="tx1"/>
            </w14:solidFill>
          </w14:textFill>
        </w:rPr>
        <w:t>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序号</w:t>
            </w:r>
          </w:p>
        </w:tc>
        <w:tc>
          <w:tcPr>
            <w:tcW w:w="2094"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项目名称</w:t>
            </w:r>
          </w:p>
        </w:tc>
        <w:tc>
          <w:tcPr>
            <w:tcW w:w="155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t>项目来源</w:t>
            </w:r>
          </w:p>
        </w:tc>
        <w:tc>
          <w:tcPr>
            <w:tcW w:w="532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教学目标（观测点、重难点）</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学时数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项目类型</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要求</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每组人数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教学方法</w:t>
            </w:r>
          </w:p>
        </w:tc>
        <w:tc>
          <w:tcPr>
            <w:tcW w:w="76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实验1：</w:t>
            </w:r>
            <w:r>
              <w:rPr>
                <w:rFonts w:hint="eastAsia" w:ascii="宋体" w:hAnsi="宋体" w:eastAsia="宋体" w:cs="宋体"/>
                <w:bCs/>
                <w:kern w:val="2"/>
                <w:sz w:val="21"/>
                <w:szCs w:val="21"/>
                <w:lang w:val="en-US" w:eastAsia="zh-CN" w:bidi="ar"/>
              </w:rPr>
              <w:t>数字雕刻艺术的运用和</w:t>
            </w:r>
            <w:r>
              <w:rPr>
                <w:rFonts w:hint="eastAsia" w:ascii="宋体" w:hAnsi="宋体" w:eastAsia="宋体" w:cs="Times New Roman"/>
                <w:bCs/>
                <w:kern w:val="2"/>
                <w:sz w:val="21"/>
                <w:szCs w:val="21"/>
                <w:lang w:val="en-US" w:eastAsia="zh-CN" w:bidi="ar"/>
              </w:rPr>
              <w:t>ZBrush软件的基本操作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观测点：引导学生以发展的眼光来理解雕塑，</w:t>
            </w:r>
            <w:r>
              <w:rPr>
                <w:rFonts w:hint="eastAsia" w:ascii="宋体" w:hAnsi="宋体" w:eastAsia="宋体" w:cs="Times New Roman"/>
                <w:bCs/>
                <w:kern w:val="2"/>
                <w:sz w:val="21"/>
                <w:szCs w:val="21"/>
                <w:lang w:val="en-US" w:eastAsia="zh-CN" w:bidi="ar"/>
              </w:rPr>
              <w:t>注意了解ZBrush软件的操作界面，了解软件快捷按键。</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演示性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课堂讲授</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重难点：引导学生由实体塑造向虚拟塑造转变。</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2</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实验2：</w:t>
            </w:r>
            <w:r>
              <w:rPr>
                <w:rFonts w:hint="eastAsia" w:ascii="宋体" w:hAnsi="宋体" w:eastAsia="宋体" w:cs="Times New Roman"/>
                <w:bCs/>
                <w:kern w:val="2"/>
                <w:sz w:val="21"/>
                <w:szCs w:val="21"/>
                <w:lang w:val="en-US" w:eastAsia="zh-CN" w:bidi="ar"/>
              </w:rPr>
              <w:t>人物建模实例</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使学生</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适应虚拟塑造的</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观察方法和</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塑造</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手法，对</w:t>
            </w:r>
            <w:r>
              <w:rPr>
                <w:rFonts w:hAnsi="宋体"/>
                <w:bCs/>
                <w:szCs w:val="21"/>
              </w:rPr>
              <w:t>.</w:t>
            </w:r>
            <w:r>
              <w:rPr>
                <w:rFonts w:hint="eastAsia" w:ascii="宋体" w:hAnsi="宋体" w:eastAsia="宋体" w:cs="Times New Roman"/>
                <w:bCs/>
                <w:kern w:val="2"/>
                <w:sz w:val="21"/>
                <w:szCs w:val="21"/>
                <w:lang w:val="en-US" w:eastAsia="zh-CN" w:bidi="ar"/>
              </w:rPr>
              <w:t>人物建模</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的结构和空间表现知识等有更进一步的认识。</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案例</w:t>
            </w:r>
            <w:r>
              <w:rPr>
                <w:rFonts w:hint="default" w:ascii="Times New Roman" w:hAnsi="Times New Roman" w:eastAsia="宋体" w:cs="Times New Roman"/>
                <w:color w:val="000000" w:themeColor="text1"/>
                <w:szCs w:val="21"/>
                <w:highlight w:val="none"/>
                <w14:textFill>
                  <w14:solidFill>
                    <w14:schemeClr w14:val="tx1"/>
                  </w14:solidFill>
                </w14:textFill>
              </w:rPr>
              <w:t>教学</w:t>
            </w:r>
            <w:r>
              <w:rPr>
                <w:rFonts w:hint="eastAsia" w:ascii="Times New Roman" w:hAnsi="Times New Roman" w:eastAsia="宋体" w:cs="Times New Roman"/>
                <w:color w:val="000000" w:themeColor="text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50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宋体" w:hAnsi="宋体" w:eastAsia="宋体" w:cs="Times New Roman"/>
                <w:bCs/>
                <w:kern w:val="2"/>
                <w:sz w:val="21"/>
                <w:szCs w:val="21"/>
                <w:lang w:val="en-US" w:eastAsia="zh-CN" w:bidi="ar"/>
              </w:rPr>
              <w:t>握人物建模的基本方法与步骤</w:t>
            </w: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实验3：课前</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准备工作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观测点:了解课程所需设备。</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重难点：掌握课程设备的功能和使用。</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实验4</w:t>
            </w:r>
            <w:r>
              <w:rPr>
                <w:rFonts w:hint="eastAsia" w:ascii="宋体" w:hAnsi="宋体" w:eastAsia="宋体" w:cs="Times New Roman"/>
                <w:bCs/>
                <w:kern w:val="2"/>
                <w:sz w:val="21"/>
                <w:szCs w:val="21"/>
                <w:lang w:val="en-US" w:eastAsia="zh-CN" w:bidi="ar"/>
              </w:rPr>
              <w:t>多软件结合制作案例ZBrush建模</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w:t>
            </w:r>
            <w:r>
              <w:rPr>
                <w:rFonts w:hint="eastAsia" w:ascii="宋体" w:hAnsi="宋体" w:eastAsia="宋体" w:cs="Times New Roman"/>
                <w:bCs/>
                <w:kern w:val="2"/>
                <w:sz w:val="21"/>
                <w:szCs w:val="21"/>
                <w:lang w:val="en-US" w:eastAsia="zh-CN" w:bidi="ar"/>
              </w:rPr>
              <w:t>ZBrush建模</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w:t>
            </w:r>
            <w:r>
              <w:rPr>
                <w:rFonts w:hint="eastAsia" w:ascii="宋体" w:hAnsi="宋体" w:eastAsia="宋体" w:cs="Times New Roman"/>
                <w:bCs/>
                <w:kern w:val="2"/>
                <w:sz w:val="21"/>
                <w:szCs w:val="21"/>
                <w:lang w:val="en-US" w:eastAsia="zh-CN" w:bidi="ar"/>
              </w:rPr>
              <w:t>ZBrush基本操作和基本表现手法。</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5</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实验5</w:t>
            </w:r>
            <w:r>
              <w:rPr>
                <w:rFonts w:hint="eastAsia" w:ascii="宋体" w:hAnsi="宋体" w:eastAsia="宋体" w:cs="Times New Roman"/>
                <w:bCs/>
                <w:kern w:val="2"/>
                <w:sz w:val="21"/>
                <w:szCs w:val="21"/>
                <w:lang w:val="en-US" w:eastAsia="zh-CN" w:bidi="ar"/>
              </w:rPr>
              <w:t>多软件结合制作案例keyshot渲染</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w:t>
            </w:r>
            <w:r>
              <w:rPr>
                <w:rFonts w:hint="eastAsia" w:ascii="宋体" w:hAnsi="宋体" w:eastAsia="宋体" w:cs="Times New Roman"/>
                <w:bCs/>
                <w:kern w:val="2"/>
                <w:sz w:val="21"/>
                <w:szCs w:val="21"/>
                <w:lang w:val="en-US" w:eastAsia="zh-CN" w:bidi="ar"/>
              </w:rPr>
              <w:t>keyshot渲染</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12</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cs="Times New Roman" w:eastAsiaTheme="minorEastAsia"/>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重难点：了解</w:t>
            </w:r>
            <w:r>
              <w:rPr>
                <w:rFonts w:hint="eastAsia" w:ascii="宋体" w:hAnsi="宋体" w:eastAsia="宋体" w:cs="Times New Roman"/>
                <w:bCs/>
                <w:kern w:val="2"/>
                <w:sz w:val="21"/>
                <w:szCs w:val="21"/>
                <w:lang w:val="en-US" w:eastAsia="zh-CN" w:bidi="ar"/>
              </w:rPr>
              <w:t>keyshot基本操作，掌握不同软件的作用、使用方法以及使用的前后顺序。</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bl>
    <w:p>
      <w:pPr>
        <w:adjustRightInd w:val="0"/>
        <w:snapToGrid w:val="0"/>
        <w:spacing w:line="360" w:lineRule="auto"/>
        <w:jc w:val="center"/>
        <w:rPr>
          <w:rFonts w:hint="default" w:ascii="Times New Roman" w:hAnsi="Times New Roman" w:eastAsia="宋体" w:cs="Times New Roman"/>
          <w:color w:val="FF0000"/>
          <w:szCs w:val="21"/>
          <w:highlight w:val="none"/>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填表说明</w:t>
      </w:r>
    </w:p>
    <w:p>
      <w:pPr>
        <w:widowControl/>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br w:type="page"/>
      </w:r>
    </w:p>
    <w:p>
      <w:pPr>
        <w:rPr>
          <w:rFonts w:hint="default" w:ascii="Times New Roman" w:hAnsi="Times New Roman" w:cs="Times New Roman"/>
          <w:highlight w:val="none"/>
        </w:rPr>
        <w:sectPr>
          <w:pgSz w:w="16838" w:h="11906" w:orient="landscape"/>
          <w:pgMar w:top="1417" w:right="1417" w:bottom="1417" w:left="1417" w:header="851" w:footer="992" w:gutter="0"/>
          <w:cols w:space="425" w:num="1"/>
          <w:docGrid w:linePitch="312" w:charSpace="0"/>
        </w:sectPr>
      </w:pPr>
      <w:bookmarkStart w:id="0" w:name="_GoBack"/>
      <w:bookmarkEnd w:id="0"/>
    </w:p>
    <w:p>
      <w:pPr>
        <w:pStyle w:val="2"/>
        <w:numPr>
          <w:ilvl w:val="0"/>
          <w:numId w:val="1"/>
        </w:numPr>
        <w:kinsoku w:val="0"/>
        <w:overflowPunct w:val="0"/>
        <w:autoSpaceDE w:val="0"/>
        <w:autoSpaceDN w:val="0"/>
        <w:adjustRightInd w:val="0"/>
        <w:snapToGrid w:val="0"/>
        <w:spacing w:before="0" w:beforeLines="0" w:afterLines="50"/>
        <w:ind w:left="0" w:firstLine="562" w:firstLineChars="200"/>
        <w:jc w:val="left"/>
        <w:rPr>
          <w:rFonts w:hint="eastAsia" w:ascii="Times New Roman" w:hAnsi="Times New Roman" w:eastAsia="黑体" w:cs="Times New Roman"/>
          <w:kern w:val="0"/>
          <w:sz w:val="28"/>
          <w:szCs w:val="28"/>
          <w:highlight w:val="none"/>
          <w:lang w:val="en-US" w:eastAsia="zh-CN"/>
        </w:rPr>
      </w:pPr>
      <w:r>
        <w:rPr>
          <w:rFonts w:hint="eastAsia" w:ascii="Times New Roman" w:hAnsi="Times New Roman" w:eastAsia="黑体" w:cs="Times New Roman"/>
          <w:kern w:val="0"/>
          <w:sz w:val="28"/>
          <w:szCs w:val="28"/>
          <w:highlight w:val="none"/>
          <w:lang w:val="en-US" w:eastAsia="zh-CN"/>
        </w:rPr>
        <w:t>课程考核</w:t>
      </w:r>
    </w:p>
    <w:p>
      <w:pPr>
        <w:pStyle w:val="4"/>
        <w:kinsoku w:val="0"/>
        <w:overflowPunct w:val="0"/>
        <w:spacing w:before="86" w:beforeLines="0" w:afterLines="0" w:line="400" w:lineRule="exact"/>
        <w:ind w:firstLine="482" w:firstLineChars="200"/>
        <w:rPr>
          <w:rFonts w:hint="default" w:ascii="明黑等宽" w:eastAsia="明黑等宽"/>
          <w:b/>
          <w:color w:val="000000"/>
          <w:sz w:val="24"/>
          <w:szCs w:val="24"/>
        </w:rPr>
      </w:pPr>
      <w:r>
        <w:rPr>
          <w:rFonts w:hint="eastAsia" w:ascii="明黑等宽" w:eastAsia="明黑等宽"/>
          <w:b/>
          <w:color w:val="000000"/>
          <w:sz w:val="24"/>
          <w:szCs w:val="24"/>
        </w:rPr>
        <w:t>（一）考核内容与考核方式</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3"/>
        <w:gridCol w:w="3893"/>
        <w:gridCol w:w="1134"/>
        <w:gridCol w:w="992"/>
        <w:gridCol w:w="1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30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课程目标</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考核内容</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占比</w:t>
            </w:r>
          </w:p>
        </w:tc>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1</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3</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1.认知目标：掌握</w:t>
            </w:r>
            <w:r>
              <w:rPr>
                <w:rFonts w:hint="eastAsia"/>
                <w:kern w:val="0"/>
                <w:sz w:val="21"/>
                <w:szCs w:val="21"/>
                <w:lang w:val="en-US" w:eastAsia="zh-CN"/>
              </w:rPr>
              <w:t>数字技术</w:t>
            </w:r>
            <w:r>
              <w:rPr>
                <w:rFonts w:hint="eastAsia"/>
                <w:kern w:val="0"/>
                <w:sz w:val="21"/>
                <w:szCs w:val="21"/>
              </w:rPr>
              <w:t>的发展历程，重要</w:t>
            </w:r>
            <w:r>
              <w:rPr>
                <w:rFonts w:hint="eastAsia"/>
                <w:kern w:val="0"/>
                <w:sz w:val="21"/>
                <w:szCs w:val="21"/>
                <w:lang w:val="en-US" w:eastAsia="zh-CN"/>
              </w:rPr>
              <w:t>基于数字技术</w:t>
            </w:r>
            <w:r>
              <w:rPr>
                <w:rFonts w:hint="eastAsia"/>
                <w:kern w:val="0"/>
                <w:sz w:val="21"/>
                <w:szCs w:val="21"/>
              </w:rPr>
              <w:t>的</w:t>
            </w:r>
            <w:r>
              <w:rPr>
                <w:rFonts w:hint="eastAsia"/>
                <w:kern w:val="0"/>
                <w:sz w:val="21"/>
                <w:szCs w:val="21"/>
                <w:lang w:val="en-US" w:eastAsia="zh-CN"/>
              </w:rPr>
              <w:t>数字艺术</w:t>
            </w:r>
            <w:r>
              <w:rPr>
                <w:rFonts w:hint="eastAsia"/>
                <w:kern w:val="0"/>
                <w:sz w:val="21"/>
                <w:szCs w:val="21"/>
              </w:rPr>
              <w:t>作品的视觉审美特征、语言特征、</w:t>
            </w:r>
            <w:r>
              <w:rPr>
                <w:rFonts w:hint="eastAsia"/>
                <w:kern w:val="0"/>
                <w:sz w:val="21"/>
                <w:szCs w:val="21"/>
                <w:lang w:val="en-US" w:eastAsia="zh-CN"/>
              </w:rPr>
              <w:t>技术</w:t>
            </w:r>
            <w:r>
              <w:rPr>
                <w:rFonts w:hint="eastAsia"/>
                <w:kern w:val="0"/>
                <w:sz w:val="21"/>
                <w:szCs w:val="21"/>
              </w:rPr>
              <w:t>特征。</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理论学习</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30%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eastAsia="宋体"/>
                <w:kern w:val="0"/>
                <w:sz w:val="21"/>
                <w:szCs w:val="21"/>
                <w:lang w:val="en-US" w:eastAsia="zh-CN"/>
              </w:rPr>
            </w:pPr>
            <w:r>
              <w:rPr>
                <w:rFonts w:hint="eastAsia"/>
                <w:kern w:val="0"/>
                <w:sz w:val="21"/>
                <w:szCs w:val="21"/>
                <w:lang w:val="en-US" w:eastAsia="zh-CN"/>
              </w:rPr>
              <w:t>实践操作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2.实践目标：掌握泥</w:t>
            </w:r>
            <w:r>
              <w:rPr>
                <w:rFonts w:hint="eastAsia" w:cs="宋体"/>
                <w:kern w:val="0"/>
                <w:sz w:val="21"/>
                <w:szCs w:val="21"/>
                <w:lang w:val="en-US" w:eastAsia="zh-CN" w:bidi="ar-SA"/>
              </w:rPr>
              <w:t>三维建模</w:t>
            </w:r>
            <w:r>
              <w:rPr>
                <w:rFonts w:hint="eastAsia" w:ascii="宋体" w:hAnsi="Times New Roman" w:eastAsia="宋体" w:cs="宋体"/>
                <w:kern w:val="0"/>
                <w:sz w:val="21"/>
                <w:szCs w:val="21"/>
                <w:lang w:val="en-US" w:eastAsia="zh-CN" w:bidi="ar-SA"/>
              </w:rPr>
              <w:t>的基本方法。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3.方法目标：</w:t>
            </w:r>
            <w:r>
              <w:rPr>
                <w:rFonts w:hint="eastAsia" w:cs="宋体"/>
                <w:kern w:val="0"/>
                <w:sz w:val="21"/>
                <w:szCs w:val="21"/>
                <w:lang w:val="en-US" w:eastAsia="zh-CN" w:bidi="ar-SA"/>
              </w:rPr>
              <w:t>对数字艺术的学习和掌握。</w:t>
            </w:r>
          </w:p>
        </w:tc>
        <w:tc>
          <w:tcPr>
            <w:tcW w:w="1134"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4</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 xml:space="preserve">1.创新目标： </w:t>
            </w:r>
            <w:r>
              <w:rPr>
                <w:rFonts w:hint="eastAsia" w:cs="宋体"/>
                <w:kern w:val="0"/>
                <w:sz w:val="21"/>
                <w:szCs w:val="21"/>
                <w:lang w:val="en-US" w:eastAsia="zh-CN" w:bidi="ar-SA"/>
              </w:rPr>
              <w:t>数字艺术作品</w:t>
            </w:r>
            <w:r>
              <w:rPr>
                <w:rFonts w:hint="eastAsia" w:ascii="宋体" w:hAnsi="Times New Roman" w:eastAsia="宋体" w:cs="宋体"/>
                <w:kern w:val="0"/>
                <w:sz w:val="21"/>
                <w:szCs w:val="21"/>
                <w:lang w:val="en-US" w:eastAsia="zh-CN" w:bidi="ar-SA"/>
              </w:rPr>
              <w:t>的创造性呈现。</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70%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cs="宋体"/>
                <w:kern w:val="0"/>
                <w:sz w:val="21"/>
                <w:szCs w:val="21"/>
                <w:lang w:val="en-US" w:eastAsia="zh-CN" w:bidi="ar-SA"/>
              </w:rPr>
              <w:t>实践操作、成果展示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2.审美目标：在</w:t>
            </w:r>
            <w:r>
              <w:rPr>
                <w:rFonts w:hint="eastAsia" w:cs="宋体"/>
                <w:kern w:val="0"/>
                <w:sz w:val="21"/>
                <w:szCs w:val="21"/>
                <w:lang w:val="en-US" w:eastAsia="zh-CN" w:bidi="ar-SA"/>
              </w:rPr>
              <w:t>虚拟塑造中表现出大形感觉和细节塑造并</w:t>
            </w:r>
            <w:r>
              <w:rPr>
                <w:rFonts w:hint="eastAsia" w:ascii="宋体" w:hAnsi="Times New Roman" w:eastAsia="宋体" w:cs="宋体"/>
                <w:kern w:val="0"/>
                <w:sz w:val="21"/>
                <w:szCs w:val="21"/>
                <w:lang w:val="en-US" w:eastAsia="zh-CN" w:bidi="ar-SA"/>
              </w:rPr>
              <w:t>体现较高的审美水平。包括形态、</w:t>
            </w:r>
            <w:r>
              <w:rPr>
                <w:rFonts w:hint="eastAsia" w:cs="宋体"/>
                <w:kern w:val="0"/>
                <w:sz w:val="21"/>
                <w:szCs w:val="21"/>
                <w:lang w:val="en-US" w:eastAsia="zh-CN" w:bidi="ar-SA"/>
              </w:rPr>
              <w:t>体积在空间中的位置关系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细节刻画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表面肌理</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后期效果</w:t>
            </w:r>
            <w:r>
              <w:rPr>
                <w:rFonts w:hint="eastAsia" w:ascii="宋体" w:hAnsi="Times New Roman" w:eastAsia="宋体" w:cs="宋体"/>
                <w:kern w:val="0"/>
                <w:sz w:val="21"/>
                <w:szCs w:val="21"/>
                <w:lang w:val="en-US" w:eastAsia="zh-CN" w:bidi="ar-SA"/>
              </w:rPr>
              <w:t>的呈现方法。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3.情感目标：对真、善、美的表达和</w:t>
            </w:r>
            <w:r>
              <w:rPr>
                <w:rFonts w:hint="eastAsia" w:cs="宋体"/>
                <w:kern w:val="0"/>
                <w:sz w:val="21"/>
                <w:szCs w:val="21"/>
                <w:lang w:val="en-US" w:eastAsia="zh-CN" w:bidi="ar-SA"/>
              </w:rPr>
              <w:t>新技术的探索</w:t>
            </w:r>
            <w:r>
              <w:rPr>
                <w:rFonts w:hint="eastAsia" w:ascii="宋体" w:hAnsi="Times New Roman" w:eastAsia="宋体" w:cs="宋体"/>
                <w:kern w:val="0"/>
                <w:sz w:val="21"/>
                <w:szCs w:val="21"/>
                <w:lang w:val="en-US" w:eastAsia="zh-CN" w:bidi="ar-SA"/>
              </w:rPr>
              <w:t>。</w:t>
            </w:r>
          </w:p>
        </w:tc>
        <w:tc>
          <w:tcPr>
            <w:tcW w:w="1134"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bl>
    <w:p>
      <w:pPr>
        <w:snapToGrid w:val="0"/>
        <w:spacing w:beforeLines="0" w:afterLines="0" w:line="400" w:lineRule="exact"/>
        <w:jc w:val="both"/>
        <w:rPr>
          <w:rFonts w:hint="default" w:ascii="Hiragino Sans GB W6" w:hAnsi="Times New Roman" w:eastAsia="宋体" w:cs="Hiragino Sans GB W6"/>
          <w:b/>
          <w:sz w:val="24"/>
          <w:szCs w:val="24"/>
          <w:lang w:val="en-US" w:eastAsia="zh-CN" w:bidi="ar-SA"/>
        </w:rPr>
      </w:pPr>
      <w:r>
        <w:rPr>
          <w:rFonts w:hint="eastAsia" w:ascii="明黑等宽" w:eastAsia="明黑等宽"/>
          <w:b/>
          <w:color w:val="000000"/>
          <w:sz w:val="24"/>
          <w:szCs w:val="24"/>
        </w:rPr>
        <w:t>评分依据：</w:t>
      </w:r>
      <w:r>
        <w:rPr>
          <w:rFonts w:hint="eastAsia" w:hAnsi="宋体"/>
          <w:color w:val="000000"/>
          <w:sz w:val="22"/>
          <w:szCs w:val="24"/>
          <w:lang w:val="zh-TW" w:eastAsia="zh-TW"/>
        </w:rPr>
        <w:t>1.作品完整，</w:t>
      </w:r>
      <w:r>
        <w:rPr>
          <w:rFonts w:hint="eastAsia" w:hAnsi="宋体"/>
          <w:color w:val="000000"/>
          <w:sz w:val="22"/>
          <w:szCs w:val="24"/>
          <w:lang w:val="en-US" w:eastAsia="zh-CN"/>
        </w:rPr>
        <w:t>空间布局</w:t>
      </w:r>
      <w:r>
        <w:rPr>
          <w:rFonts w:hint="eastAsia" w:hAnsi="宋体"/>
          <w:color w:val="000000"/>
          <w:sz w:val="22"/>
          <w:szCs w:val="24"/>
          <w:lang w:val="zh-TW" w:eastAsia="zh-TW"/>
        </w:rPr>
        <w:t>合理，形态比例正确。2.</w:t>
      </w:r>
      <w:r>
        <w:rPr>
          <w:rFonts w:hint="eastAsia" w:hAnsi="宋体"/>
          <w:color w:val="000000"/>
          <w:sz w:val="22"/>
          <w:szCs w:val="24"/>
          <w:lang w:val="en-US" w:eastAsia="zh-CN"/>
        </w:rPr>
        <w:t>相关技术的功能运用</w:t>
      </w:r>
      <w:r>
        <w:rPr>
          <w:rFonts w:hint="eastAsia" w:hAnsi="宋体"/>
          <w:color w:val="000000"/>
          <w:sz w:val="22"/>
          <w:szCs w:val="24"/>
          <w:lang w:val="zh-TW" w:eastAsia="zh-TW"/>
        </w:rPr>
        <w:t>恰当，有较好的形式审美特点。3.</w:t>
      </w:r>
      <w:r>
        <w:rPr>
          <w:rFonts w:hint="eastAsia" w:hAnsi="宋体"/>
          <w:color w:val="000000"/>
          <w:sz w:val="22"/>
          <w:szCs w:val="24"/>
          <w:lang w:val="en-US" w:eastAsia="zh-CN"/>
        </w:rPr>
        <w:t>风格</w:t>
      </w:r>
      <w:r>
        <w:rPr>
          <w:rFonts w:hint="eastAsia" w:hAnsi="宋体"/>
          <w:color w:val="000000"/>
          <w:sz w:val="22"/>
          <w:szCs w:val="24"/>
          <w:lang w:val="zh-TW" w:eastAsia="zh-TW"/>
        </w:rPr>
        <w:t>统一，刻画深入，</w:t>
      </w:r>
      <w:r>
        <w:rPr>
          <w:rFonts w:hint="eastAsia" w:hAnsi="宋体"/>
          <w:color w:val="000000"/>
          <w:sz w:val="22"/>
          <w:szCs w:val="24"/>
          <w:lang w:val="en-US" w:eastAsia="zh-CN"/>
        </w:rPr>
        <w:t>表面肌理处理恰当</w:t>
      </w:r>
      <w:r>
        <w:rPr>
          <w:rFonts w:hint="eastAsia" w:hAnsi="宋体"/>
          <w:color w:val="000000"/>
          <w:sz w:val="22"/>
          <w:szCs w:val="24"/>
          <w:lang w:val="zh-TW" w:eastAsia="zh-TW"/>
        </w:rPr>
        <w:t>。4.有一定的</w:t>
      </w:r>
      <w:r>
        <w:rPr>
          <w:rFonts w:hint="eastAsia" w:hAnsi="宋体"/>
          <w:color w:val="000000"/>
          <w:sz w:val="22"/>
          <w:szCs w:val="24"/>
          <w:lang w:val="en-US" w:eastAsia="zh-CN"/>
        </w:rPr>
        <w:t>数字艺术</w:t>
      </w:r>
      <w:r>
        <w:rPr>
          <w:rFonts w:hint="eastAsia" w:hAnsi="宋体"/>
          <w:color w:val="000000"/>
          <w:sz w:val="22"/>
          <w:szCs w:val="24"/>
          <w:lang w:val="zh-TW" w:eastAsia="zh-TW"/>
        </w:rPr>
        <w:t>语言特点，</w:t>
      </w:r>
      <w:r>
        <w:rPr>
          <w:rFonts w:hint="eastAsia" w:hAnsi="宋体"/>
          <w:color w:val="000000"/>
          <w:sz w:val="22"/>
          <w:szCs w:val="24"/>
          <w:lang w:val="en-US" w:eastAsia="zh-CN"/>
        </w:rPr>
        <w:t>较为</w:t>
      </w:r>
      <w:r>
        <w:rPr>
          <w:rFonts w:hint="eastAsia" w:hAnsi="宋体"/>
          <w:color w:val="000000"/>
          <w:sz w:val="22"/>
          <w:szCs w:val="24"/>
          <w:lang w:val="zh-TW" w:eastAsia="zh-TW"/>
        </w:rPr>
        <w:t>生动，有一定的</w:t>
      </w:r>
      <w:r>
        <w:rPr>
          <w:rFonts w:hint="eastAsia" w:hAnsi="宋体"/>
          <w:color w:val="000000"/>
          <w:sz w:val="22"/>
          <w:szCs w:val="24"/>
          <w:lang w:val="en-US" w:eastAsia="zh-CN"/>
        </w:rPr>
        <w:t>创新</w:t>
      </w:r>
      <w:r>
        <w:rPr>
          <w:rFonts w:hint="eastAsia" w:hAnsi="宋体"/>
          <w:color w:val="000000"/>
          <w:sz w:val="22"/>
          <w:szCs w:val="24"/>
          <w:lang w:val="zh-TW" w:eastAsia="zh-TW"/>
        </w:rPr>
        <w:t>意识，基本</w:t>
      </w:r>
      <w:r>
        <w:rPr>
          <w:rFonts w:hint="eastAsia" w:hAnsi="宋体"/>
          <w:color w:val="000000"/>
          <w:sz w:val="22"/>
          <w:szCs w:val="24"/>
          <w:lang w:val="en-US" w:eastAsia="zh-CN"/>
        </w:rPr>
        <w:t>掌握</w:t>
      </w:r>
      <w:r>
        <w:rPr>
          <w:rFonts w:hint="eastAsia" w:hAnsi="宋体"/>
          <w:color w:val="000000"/>
          <w:sz w:val="22"/>
          <w:szCs w:val="24"/>
          <w:lang w:val="zh-TW" w:eastAsia="zh-TW"/>
        </w:rPr>
        <w:t>刻</w:t>
      </w:r>
      <w:r>
        <w:rPr>
          <w:rFonts w:hint="eastAsia" w:hAnsi="宋体"/>
          <w:color w:val="000000"/>
          <w:sz w:val="22"/>
          <w:szCs w:val="24"/>
          <w:lang w:val="en-US" w:eastAsia="zh-CN"/>
        </w:rPr>
        <w:t>相关软件的功能和操作</w:t>
      </w:r>
      <w:r>
        <w:rPr>
          <w:rFonts w:hint="eastAsia" w:hAnsi="宋体"/>
          <w:color w:val="000000"/>
          <w:sz w:val="22"/>
          <w:szCs w:val="24"/>
          <w:lang w:val="zh-TW" w:eastAsia="zh-TW"/>
        </w:rPr>
        <w:t>。</w:t>
      </w:r>
    </w:p>
    <w:p>
      <w:pPr>
        <w:widowControl w:val="0"/>
        <w:numPr>
          <w:ilvl w:val="0"/>
          <w:numId w:val="2"/>
        </w:numPr>
        <w:kinsoku w:val="0"/>
        <w:overflowPunct w:val="0"/>
        <w:autoSpaceDE w:val="0"/>
        <w:autoSpaceDN w:val="0"/>
        <w:adjustRightInd w:val="0"/>
        <w:spacing w:before="8" w:beforeLines="0" w:afterLines="0"/>
        <w:ind w:firstLine="241" w:firstLineChars="100"/>
        <w:rPr>
          <w:rFonts w:hint="eastAsia" w:ascii="黑体" w:hAnsi="黑体" w:eastAsia="黑体" w:cs="黑体"/>
          <w:b/>
          <w:sz w:val="24"/>
          <w:szCs w:val="24"/>
          <w:lang w:val="en-US" w:eastAsia="zh-CN" w:bidi="ar-SA"/>
        </w:rPr>
      </w:pPr>
      <w:r>
        <w:rPr>
          <w:rFonts w:hint="eastAsia" w:ascii="黑体" w:hAnsi="黑体" w:eastAsia="黑体" w:cs="黑体"/>
          <w:b/>
          <w:sz w:val="24"/>
          <w:szCs w:val="24"/>
          <w:lang w:val="en-US" w:eastAsia="zh-CN" w:bidi="ar-SA"/>
        </w:rPr>
        <w:t>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CN"/>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本课程考试为专业课程考试，采取将平时成绩和期末</w:t>
      </w:r>
      <w:r>
        <w:rPr>
          <w:rFonts w:hint="eastAsia" w:ascii="Times" w:hAnsi="Times" w:eastAsia="宋体" w:cs="Times"/>
          <w:color w:val="000000" w:themeColor="text1"/>
          <w:kern w:val="0"/>
          <w:sz w:val="24"/>
          <w:szCs w:val="24"/>
          <w:lang w:val="en-US" w:eastAsia="zh-CN"/>
          <w14:textFill>
            <w14:solidFill>
              <w14:schemeClr w14:val="tx1"/>
            </w14:solidFill>
          </w14:textFill>
        </w:rPr>
        <w:t>作业</w:t>
      </w:r>
      <w:r>
        <w:rPr>
          <w:rFonts w:hint="eastAsia" w:ascii="Times" w:hAnsi="Times" w:eastAsia="宋体" w:cs="Times"/>
          <w:color w:val="000000" w:themeColor="text1"/>
          <w:kern w:val="0"/>
          <w:sz w:val="24"/>
          <w:szCs w:val="24"/>
          <w:lang w:val="zh-TW" w:eastAsia="zh-TW"/>
          <w14:textFill>
            <w14:solidFill>
              <w14:schemeClr w14:val="tx1"/>
            </w14:solidFill>
          </w14:textFill>
        </w:rPr>
        <w:t>综合考核的方式，实行随堂考试，成绩记载采用百分制。在成绩评价方式上，注重考核学生学习过程和能力，突出阶段评价，目标评价，理论与实践一体化评价，</w:t>
      </w:r>
      <w:r>
        <w:rPr>
          <w:rFonts w:hint="eastAsia" w:ascii="Times" w:hAnsi="Times" w:eastAsia="宋体" w:cs="Times"/>
          <w:color w:val="000000" w:themeColor="text1"/>
          <w:kern w:val="0"/>
          <w:sz w:val="24"/>
          <w:szCs w:val="24"/>
          <w:lang w:val="zh-TW" w:eastAsia="zh-CN"/>
          <w14:textFill>
            <w14:solidFill>
              <w14:schemeClr w14:val="tx1"/>
            </w14:solidFill>
          </w14:textFill>
        </w:rPr>
        <w:t>考核</w:t>
      </w:r>
      <w:r>
        <w:rPr>
          <w:rFonts w:hint="eastAsia" w:ascii="Times" w:hAnsi="Times" w:eastAsia="宋体" w:cs="Times"/>
          <w:color w:val="000000" w:themeColor="text1"/>
          <w:kern w:val="0"/>
          <w:sz w:val="24"/>
          <w:szCs w:val="24"/>
          <w:lang w:val="zh-TW" w:eastAsia="zh-TW"/>
          <w14:textFill>
            <w14:solidFill>
              <w14:schemeClr w14:val="tx1"/>
            </w14:solidFill>
          </w14:textFill>
        </w:rPr>
        <w:t>动手能力和分析问题、解决问题能力，学生个体差异，创新实践能力。</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课程结束后，由各任课教师按照美术学院统一制定的专业课程考试成绩评分表，将学生期末考试成绩如实填到评分表上，连同期末考试作品一起拍照，并交到美术学院实验教学中心存档。</w:t>
      </w: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eastAsia="明黑等宽"/>
          <w:b/>
          <w:color w:val="000000"/>
          <w:sz w:val="24"/>
          <w:szCs w:val="24"/>
        </w:rPr>
        <w:t>（</w:t>
      </w:r>
      <w:r>
        <w:rPr>
          <w:rFonts w:hint="eastAsia" w:ascii="明黑等宽" w:hAnsi="Times New Roman" w:eastAsia="明黑等宽" w:cs="宋体"/>
          <w:b/>
          <w:color w:val="000000"/>
          <w:kern w:val="0"/>
          <w:sz w:val="24"/>
          <w:szCs w:val="24"/>
          <w:lang w:val="en-US" w:eastAsia="zh-CN" w:bidi="ar-SA"/>
        </w:rPr>
        <w:t>1）总成绩评定</w:t>
      </w:r>
    </w:p>
    <w:p>
      <w:pPr>
        <w:snapToGrid w:val="0"/>
        <w:spacing w:beforeLines="0" w:afterLines="0" w:line="400" w:lineRule="exact"/>
        <w:ind w:firstLine="440" w:firstLineChars="200"/>
        <w:rPr>
          <w:rFonts w:hint="default" w:ascii="Times" w:eastAsia="Times New Roman"/>
          <w:color w:val="000000"/>
          <w:sz w:val="22"/>
          <w:szCs w:val="24"/>
        </w:rPr>
      </w:pPr>
      <w:r>
        <w:rPr>
          <w:rFonts w:hint="eastAsia" w:ascii="Times" w:hAnsi="Times" w:cs="Times"/>
          <w:color w:val="000000"/>
          <w:sz w:val="22"/>
          <w:szCs w:val="24"/>
        </w:rPr>
        <w:t>总成绩（</w:t>
      </w:r>
      <w:r>
        <w:rPr>
          <w:rFonts w:hint="default" w:ascii="Times" w:hAnsi="Times" w:cs="Times"/>
          <w:color w:val="000000"/>
          <w:sz w:val="22"/>
          <w:szCs w:val="24"/>
        </w:rPr>
        <w:t>100%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平时成绩（</w:t>
      </w:r>
      <w:r>
        <w:rPr>
          <w:rFonts w:hint="default" w:ascii="Times" w:hAnsi="Times" w:cs="Times"/>
          <w:color w:val="000000"/>
          <w:sz w:val="22"/>
          <w:szCs w:val="24"/>
        </w:rPr>
        <w:t>30%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期末成绩（</w:t>
      </w:r>
      <w:r>
        <w:rPr>
          <w:rFonts w:hint="default" w:ascii="Times" w:hAnsi="Times" w:cs="Times"/>
          <w:color w:val="000000"/>
          <w:sz w:val="22"/>
          <w:szCs w:val="24"/>
        </w:rPr>
        <w:t>70%</w:t>
      </w:r>
      <w:r>
        <w:rPr>
          <w:rFonts w:hint="eastAsia" w:ascii="Times" w:hAnsi="Times" w:cs="Times"/>
          <w:color w:val="000000"/>
          <w:sz w:val="22"/>
          <w:szCs w:val="24"/>
        </w:rPr>
        <w:t>），（其中，过程性成绩和期末成绩的比例由老师自己决定，但是各单项成绩必须超过</w:t>
      </w:r>
      <w:r>
        <w:rPr>
          <w:rFonts w:hint="default" w:ascii="Times" w:hAnsi="Times" w:cs="Times"/>
          <w:color w:val="000000"/>
          <w:sz w:val="22"/>
          <w:szCs w:val="24"/>
        </w:rPr>
        <w:t xml:space="preserve"> 60%</w:t>
      </w:r>
      <w:r>
        <w:rPr>
          <w:rFonts w:hint="eastAsia" w:ascii="Times" w:hAnsi="Times" w:cs="Times"/>
          <w:color w:val="000000"/>
          <w:sz w:val="22"/>
          <w:szCs w:val="24"/>
        </w:rPr>
        <w:t>，且课程总成绩达标后才能算及格）</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en-US" w:eastAsia="zh-CN"/>
          <w14:textFill>
            <w14:solidFill>
              <w14:schemeClr w14:val="tx1"/>
            </w14:solidFill>
          </w14:textFill>
        </w:rPr>
      </w:pP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hAnsi="Times New Roman" w:eastAsia="明黑等宽" w:cs="宋体"/>
          <w:b/>
          <w:color w:val="000000"/>
          <w:kern w:val="0"/>
          <w:sz w:val="24"/>
          <w:szCs w:val="24"/>
          <w:lang w:val="en-US" w:eastAsia="zh-CN" w:bidi="ar-SA"/>
        </w:rPr>
        <w:t>（2）平时成绩评定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时成绩评定包括学生在整个课程过程中的表现、</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时作业完成情况。学习过程的实践操作情况、理论知识的认知情况，评时作业的完整度、深入度，和体现出来的学习</w:t>
      </w:r>
      <w:r>
        <w:rPr>
          <w:rFonts w:hint="eastAsia" w:ascii="Times" w:hAnsi="Times" w:eastAsia="宋体" w:cs="Times"/>
          <w:color w:val="000000" w:themeColor="text1"/>
          <w:kern w:val="0"/>
          <w:sz w:val="24"/>
          <w:szCs w:val="24"/>
          <w:lang w:val="en-US" w:eastAsia="zh-CN"/>
          <w14:textFill>
            <w14:solidFill>
              <w14:schemeClr w14:val="tx1"/>
            </w14:solidFill>
          </w14:textFill>
        </w:rPr>
        <w:t>态度</w:t>
      </w:r>
      <w:r>
        <w:rPr>
          <w:rFonts w:hint="eastAsia" w:ascii="Times" w:hAnsi="Times" w:eastAsia="宋体" w:cs="Times"/>
          <w:color w:val="000000" w:themeColor="text1"/>
          <w:kern w:val="0"/>
          <w:sz w:val="24"/>
          <w:szCs w:val="24"/>
          <w:lang w:val="zh-TW" w:eastAsia="zh-TW"/>
          <w14:textFill>
            <w14:solidFill>
              <w14:schemeClr w14:val="tx1"/>
            </w14:solidFill>
          </w14:textFill>
        </w:rPr>
        <w:t>，出勤情况。</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时成绩占总成绩的</w:t>
      </w:r>
      <w:r>
        <w:rPr>
          <w:rFonts w:hint="default" w:ascii="Times" w:hAnsi="Times" w:eastAsia="宋体" w:cs="Times"/>
          <w:color w:val="000000" w:themeColor="text1"/>
          <w:kern w:val="0"/>
          <w:sz w:val="24"/>
          <w:szCs w:val="24"/>
          <w:lang w:val="zh-TW" w:eastAsia="zh-TW"/>
          <w14:textFill>
            <w14:solidFill>
              <w14:schemeClr w14:val="tx1"/>
            </w14:solidFill>
          </w14:textFill>
        </w:rPr>
        <w:t>30%</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①课堂表现（</w:t>
      </w:r>
      <w:r>
        <w:rPr>
          <w:rFonts w:hint="eastAsia" w:ascii="明黑等宽" w:hAnsi="Times New Roman" w:eastAsia="明黑等宽" w:cs="宋体"/>
          <w:b/>
          <w:color w:val="000000"/>
          <w:kern w:val="0"/>
          <w:sz w:val="24"/>
          <w:szCs w:val="24"/>
          <w:lang w:val="en-US" w:eastAsia="zh-CN" w:bidi="ar-SA"/>
        </w:rPr>
        <w:t>2</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：学生</w:t>
      </w:r>
      <w:r>
        <w:rPr>
          <w:rFonts w:hint="eastAsia" w:ascii="Times" w:hAnsi="Times" w:eastAsia="宋体" w:cs="Times"/>
          <w:color w:val="000000" w:themeColor="text1"/>
          <w:kern w:val="0"/>
          <w:sz w:val="24"/>
          <w:szCs w:val="24"/>
          <w:lang w:val="en-US" w:eastAsia="zh-CN"/>
          <w14:textFill>
            <w14:solidFill>
              <w14:schemeClr w14:val="tx1"/>
            </w14:solidFill>
          </w14:textFill>
        </w:rPr>
        <w:t>的考勤情况，</w:t>
      </w:r>
      <w:r>
        <w:rPr>
          <w:rFonts w:hint="eastAsia" w:ascii="Times" w:hAnsi="Times" w:eastAsia="宋体" w:cs="Times"/>
          <w:color w:val="000000" w:themeColor="text1"/>
          <w:kern w:val="0"/>
          <w:sz w:val="24"/>
          <w:szCs w:val="24"/>
          <w:lang w:val="zh-TW" w:eastAsia="zh-TW"/>
          <w14:textFill>
            <w14:solidFill>
              <w14:schemeClr w14:val="tx1"/>
            </w14:solidFill>
          </w14:textFill>
        </w:rPr>
        <w:t>在课堂上</w:t>
      </w:r>
      <w:r>
        <w:rPr>
          <w:rFonts w:hint="eastAsia" w:ascii="Times" w:hAnsi="Times" w:eastAsia="宋体" w:cs="Times"/>
          <w:color w:val="000000" w:themeColor="text1"/>
          <w:kern w:val="0"/>
          <w:sz w:val="24"/>
          <w:szCs w:val="24"/>
          <w:lang w:val="en-US" w:eastAsia="zh-CN"/>
          <w14:textFill>
            <w14:solidFill>
              <w14:schemeClr w14:val="tx1"/>
            </w14:solidFill>
          </w14:textFill>
        </w:rPr>
        <w:t>和任课教师交流</w:t>
      </w:r>
      <w:r>
        <w:rPr>
          <w:rFonts w:hint="eastAsia" w:ascii="Times" w:hAnsi="Times" w:eastAsia="宋体" w:cs="Times"/>
          <w:color w:val="000000" w:themeColor="text1"/>
          <w:kern w:val="0"/>
          <w:sz w:val="24"/>
          <w:szCs w:val="24"/>
          <w:lang w:val="zh-TW" w:eastAsia="zh-TW"/>
          <w14:textFill>
            <w14:solidFill>
              <w14:schemeClr w14:val="tx1"/>
            </w14:solidFill>
          </w14:textFill>
        </w:rPr>
        <w:t>的情况、</w:t>
      </w:r>
      <w:r>
        <w:rPr>
          <w:rFonts w:hint="eastAsia" w:ascii="Times" w:hAnsi="Times" w:eastAsia="宋体" w:cs="Times"/>
          <w:color w:val="000000" w:themeColor="text1"/>
          <w:kern w:val="0"/>
          <w:sz w:val="24"/>
          <w:szCs w:val="24"/>
          <w:lang w:val="en-US" w:eastAsia="zh-CN"/>
          <w14:textFill>
            <w14:solidFill>
              <w14:schemeClr w14:val="tx1"/>
            </w14:solidFill>
          </w14:textFill>
        </w:rPr>
        <w:t>主动发现问题和积极解决问题的</w:t>
      </w:r>
      <w:r>
        <w:rPr>
          <w:rFonts w:hint="eastAsia" w:ascii="Times" w:hAnsi="Times" w:eastAsia="宋体" w:cs="Times"/>
          <w:color w:val="000000" w:themeColor="text1"/>
          <w:kern w:val="0"/>
          <w:sz w:val="24"/>
          <w:szCs w:val="24"/>
          <w:lang w:val="zh-TW" w:eastAsia="zh-TW"/>
          <w14:textFill>
            <w14:solidFill>
              <w14:schemeClr w14:val="tx1"/>
            </w14:solidFill>
          </w14:textFill>
        </w:rPr>
        <w:t>情况。</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②实践</w:t>
      </w:r>
      <w:r>
        <w:rPr>
          <w:rFonts w:hint="eastAsia" w:ascii="明黑等宽" w:hAnsi="Times New Roman" w:eastAsia="明黑等宽" w:cs="宋体"/>
          <w:b/>
          <w:color w:val="000000"/>
          <w:kern w:val="0"/>
          <w:sz w:val="24"/>
          <w:szCs w:val="24"/>
          <w:lang w:val="en-US" w:eastAsia="zh-CN" w:bidi="ar-SA"/>
        </w:rPr>
        <w:t>教学</w:t>
      </w:r>
      <w:r>
        <w:rPr>
          <w:rFonts w:hint="eastAsia" w:ascii="明黑等宽" w:hAnsi="Times New Roman" w:eastAsia="明黑等宽" w:cs="宋体"/>
          <w:b/>
          <w:color w:val="000000"/>
          <w:kern w:val="0"/>
          <w:sz w:val="24"/>
          <w:szCs w:val="24"/>
          <w:lang w:val="zh-TW" w:eastAsia="zh-CN" w:bidi="ar-SA"/>
        </w:rPr>
        <w:t>；（</w:t>
      </w:r>
      <w:r>
        <w:rPr>
          <w:rFonts w:hint="eastAsia" w:ascii="明黑等宽" w:hAnsi="Times New Roman" w:eastAsia="明黑等宽" w:cs="宋体"/>
          <w:b/>
          <w:color w:val="000000"/>
          <w:kern w:val="0"/>
          <w:sz w:val="24"/>
          <w:szCs w:val="24"/>
          <w:lang w:val="en-US" w:eastAsia="zh-CN" w:bidi="ar-SA"/>
        </w:rPr>
        <w:t>3</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：通过课堂</w:t>
      </w:r>
      <w:r>
        <w:rPr>
          <w:rFonts w:hint="eastAsia" w:ascii="Times" w:hAnsi="Times" w:eastAsia="宋体" w:cs="Times"/>
          <w:color w:val="000000" w:themeColor="text1"/>
          <w:kern w:val="0"/>
          <w:sz w:val="24"/>
          <w:szCs w:val="24"/>
          <w:lang w:val="en-US" w:eastAsia="zh-CN"/>
          <w14:textFill>
            <w14:solidFill>
              <w14:schemeClr w14:val="tx1"/>
            </w14:solidFill>
          </w14:textFill>
        </w:rPr>
        <w:t>多媒体教学和教学过程中的问题有针对性的解决，</w:t>
      </w:r>
      <w:r>
        <w:rPr>
          <w:rFonts w:hint="eastAsia" w:ascii="Times" w:hAnsi="Times" w:eastAsia="宋体" w:cs="Times"/>
          <w:color w:val="000000" w:themeColor="text1"/>
          <w:kern w:val="0"/>
          <w:sz w:val="24"/>
          <w:szCs w:val="24"/>
          <w:lang w:val="zh-TW" w:eastAsia="zh-TW"/>
          <w14:textFill>
            <w14:solidFill>
              <w14:schemeClr w14:val="tx1"/>
            </w14:solidFill>
          </w14:textFill>
        </w:rPr>
        <w:t>训练学生的</w:t>
      </w:r>
      <w:r>
        <w:rPr>
          <w:rFonts w:hint="eastAsia" w:ascii="Times" w:hAnsi="Times" w:eastAsia="宋体" w:cs="Times"/>
          <w:color w:val="000000" w:themeColor="text1"/>
          <w:kern w:val="0"/>
          <w:sz w:val="24"/>
          <w:szCs w:val="24"/>
          <w:lang w:val="en-US" w:eastAsia="zh-CN"/>
          <w14:textFill>
            <w14:solidFill>
              <w14:schemeClr w14:val="tx1"/>
            </w14:solidFill>
          </w14:textFill>
        </w:rPr>
        <w:t>掌握技能和</w:t>
      </w:r>
      <w:r>
        <w:rPr>
          <w:rFonts w:hint="eastAsia" w:ascii="Times" w:hAnsi="Times" w:eastAsia="宋体" w:cs="Times"/>
          <w:color w:val="000000" w:themeColor="text1"/>
          <w:kern w:val="0"/>
          <w:sz w:val="24"/>
          <w:szCs w:val="24"/>
          <w:lang w:val="zh-TW" w:eastAsia="zh-TW"/>
          <w14:textFill>
            <w14:solidFill>
              <w14:schemeClr w14:val="tx1"/>
            </w14:solidFill>
          </w14:textFill>
        </w:rPr>
        <w:t>实践能力，使学生真正在实际</w:t>
      </w:r>
      <w:r>
        <w:rPr>
          <w:rFonts w:hint="eastAsia" w:ascii="Times" w:hAnsi="Times" w:eastAsia="宋体" w:cs="Times"/>
          <w:color w:val="000000" w:themeColor="text1"/>
          <w:kern w:val="0"/>
          <w:sz w:val="24"/>
          <w:szCs w:val="24"/>
          <w:lang w:val="en-US" w:eastAsia="zh-CN"/>
          <w14:textFill>
            <w14:solidFill>
              <w14:schemeClr w14:val="tx1"/>
            </w14:solidFill>
          </w14:textFill>
        </w:rPr>
        <w:t>操作</w:t>
      </w:r>
      <w:r>
        <w:rPr>
          <w:rFonts w:hint="eastAsia" w:ascii="Times" w:hAnsi="Times" w:eastAsia="宋体" w:cs="Times"/>
          <w:color w:val="000000" w:themeColor="text1"/>
          <w:kern w:val="0"/>
          <w:sz w:val="24"/>
          <w:szCs w:val="24"/>
          <w:lang w:val="zh-TW" w:eastAsia="zh-TW"/>
          <w14:textFill>
            <w14:solidFill>
              <w14:schemeClr w14:val="tx1"/>
            </w14:solidFill>
          </w14:textFill>
        </w:rPr>
        <w:t>中</w:t>
      </w:r>
      <w:r>
        <w:rPr>
          <w:rFonts w:hint="eastAsia" w:ascii="Times" w:hAnsi="Times" w:eastAsia="宋体" w:cs="Times"/>
          <w:color w:val="000000" w:themeColor="text1"/>
          <w:kern w:val="0"/>
          <w:sz w:val="24"/>
          <w:szCs w:val="24"/>
          <w:lang w:val="en-US" w:eastAsia="zh-CN"/>
          <w14:textFill>
            <w14:solidFill>
              <w14:schemeClr w14:val="tx1"/>
            </w14:solidFill>
          </w14:textFill>
        </w:rPr>
        <w:t>感受数字艺术语言和掌握技能</w:t>
      </w:r>
      <w:r>
        <w:rPr>
          <w:rFonts w:hint="eastAsia" w:ascii="Times" w:hAnsi="Times" w:eastAsia="宋体" w:cs="Times"/>
          <w:color w:val="000000" w:themeColor="text1"/>
          <w:kern w:val="0"/>
          <w:sz w:val="24"/>
          <w:szCs w:val="24"/>
          <w:lang w:val="zh-TW" w:eastAsia="zh-TW"/>
          <w14:textFill>
            <w14:solidFill>
              <w14:schemeClr w14:val="tx1"/>
            </w14:solidFill>
          </w14:textFill>
        </w:rPr>
        <w:t>，形成自己的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方法。</w:t>
      </w:r>
      <w:r>
        <w:rPr>
          <w:rFonts w:hint="default" w:ascii="Times" w:hAnsi="Times" w:eastAsia="宋体" w:cs="Times"/>
          <w:color w:val="000000" w:themeColor="text1"/>
          <w:kern w:val="0"/>
          <w:sz w:val="24"/>
          <w:szCs w:val="24"/>
          <w:lang w:val="zh-TW" w:eastAsia="zh-TW"/>
          <w14:textFill>
            <w14:solidFill>
              <w14:schemeClr w14:val="tx1"/>
            </w14:solidFill>
          </w14:textFill>
        </w:rPr>
        <w:t xml:space="preserve"> </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③作业完成情况（</w:t>
      </w:r>
      <w:r>
        <w:rPr>
          <w:rFonts w:hint="eastAsia" w:ascii="明黑等宽" w:hAnsi="Times New Roman" w:eastAsia="明黑等宽" w:cs="宋体"/>
          <w:b/>
          <w:color w:val="000000"/>
          <w:kern w:val="0"/>
          <w:sz w:val="24"/>
          <w:szCs w:val="24"/>
          <w:lang w:val="en-US" w:eastAsia="zh-CN" w:bidi="ar-SA"/>
        </w:rPr>
        <w:t>5</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：围绕课程的学习目标</w:t>
      </w:r>
      <w:r>
        <w:rPr>
          <w:rFonts w:hint="default" w:ascii="Times" w:hAnsi="Times" w:eastAsia="宋体" w:cs="Times"/>
          <w:color w:val="000000" w:themeColor="text1"/>
          <w:kern w:val="0"/>
          <w:sz w:val="24"/>
          <w:szCs w:val="24"/>
          <w:lang w:val="zh-TW" w:eastAsia="zh-TW"/>
          <w14:textFill>
            <w14:solidFill>
              <w14:schemeClr w14:val="tx1"/>
            </w14:solidFill>
          </w14:textFill>
        </w:rPr>
        <w:t>2</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3</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4</w:t>
      </w:r>
      <w:r>
        <w:rPr>
          <w:rFonts w:hint="eastAsia" w:ascii="Times" w:hAnsi="Times" w:eastAsia="宋体" w:cs="Times"/>
          <w:color w:val="000000" w:themeColor="text1"/>
          <w:kern w:val="0"/>
          <w:sz w:val="24"/>
          <w:szCs w:val="24"/>
          <w:lang w:val="zh-TW" w:eastAsia="zh-TW"/>
          <w14:textFill>
            <w14:solidFill>
              <w14:schemeClr w14:val="tx1"/>
            </w14:solidFill>
          </w14:textFill>
        </w:rPr>
        <w:t>进行课程学习的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，主要考核学生作业完成质量、理解本课程</w:t>
      </w:r>
      <w:r>
        <w:rPr>
          <w:rFonts w:hint="eastAsia" w:ascii="Times" w:hAnsi="Times" w:eastAsia="宋体" w:cs="Times"/>
          <w:color w:val="000000" w:themeColor="text1"/>
          <w:kern w:val="0"/>
          <w:sz w:val="24"/>
          <w:szCs w:val="24"/>
          <w:lang w:val="en-US" w:eastAsia="zh-CN"/>
          <w14:textFill>
            <w14:solidFill>
              <w14:schemeClr w14:val="tx1"/>
            </w14:solidFill>
          </w14:textFill>
        </w:rPr>
        <w:t>内容</w:t>
      </w:r>
      <w:r>
        <w:rPr>
          <w:rFonts w:hint="eastAsia" w:ascii="Times" w:hAnsi="Times" w:eastAsia="宋体" w:cs="Times"/>
          <w:color w:val="000000" w:themeColor="text1"/>
          <w:kern w:val="0"/>
          <w:sz w:val="24"/>
          <w:szCs w:val="24"/>
          <w:lang w:val="zh-TW" w:eastAsia="zh-TW"/>
          <w14:textFill>
            <w14:solidFill>
              <w14:schemeClr w14:val="tx1"/>
            </w14:solidFill>
          </w14:textFill>
        </w:rPr>
        <w:t>的程度，考核学生对于</w:t>
      </w:r>
      <w:r>
        <w:rPr>
          <w:rFonts w:hint="eastAsia" w:ascii="Times" w:hAnsi="Times" w:eastAsia="宋体" w:cs="Times"/>
          <w:color w:val="000000" w:themeColor="text1"/>
          <w:kern w:val="0"/>
          <w:sz w:val="24"/>
          <w:szCs w:val="24"/>
          <w:lang w:val="en-US" w:eastAsia="zh-CN"/>
          <w14:textFill>
            <w14:solidFill>
              <w14:schemeClr w14:val="tx1"/>
            </w14:solidFill>
          </w14:textFill>
        </w:rPr>
        <w:t>数字艺术创作的</w:t>
      </w:r>
      <w:r>
        <w:rPr>
          <w:rFonts w:hint="eastAsia" w:ascii="Times" w:hAnsi="Times" w:eastAsia="宋体" w:cs="Times"/>
          <w:color w:val="000000" w:themeColor="text1"/>
          <w:kern w:val="0"/>
          <w:sz w:val="24"/>
          <w:szCs w:val="24"/>
          <w:lang w:val="zh-TW" w:eastAsia="zh-TW"/>
          <w14:textFill>
            <w14:solidFill>
              <w14:schemeClr w14:val="tx1"/>
            </w14:solidFill>
          </w14:textFill>
        </w:rPr>
        <w:t>基本方法、</w:t>
      </w:r>
      <w:r>
        <w:rPr>
          <w:rFonts w:hint="eastAsia" w:ascii="Times" w:hAnsi="Times" w:eastAsia="宋体" w:cs="Times"/>
          <w:color w:val="000000" w:themeColor="text1"/>
          <w:kern w:val="0"/>
          <w:sz w:val="24"/>
          <w:szCs w:val="24"/>
          <w:lang w:val="en-US" w:eastAsia="zh-CN"/>
          <w14:textFill>
            <w14:solidFill>
              <w14:schemeClr w14:val="tx1"/>
            </w14:solidFill>
          </w14:textFill>
        </w:rPr>
        <w:t>风格</w:t>
      </w:r>
      <w:r>
        <w:rPr>
          <w:rFonts w:hint="eastAsia" w:ascii="Times" w:hAnsi="Times" w:eastAsia="宋体" w:cs="Times"/>
          <w:color w:val="000000" w:themeColor="text1"/>
          <w:kern w:val="0"/>
          <w:sz w:val="24"/>
          <w:szCs w:val="24"/>
          <w:lang w:val="zh-TW" w:eastAsia="zh-TW"/>
          <w14:textFill>
            <w14:solidFill>
              <w14:schemeClr w14:val="tx1"/>
            </w14:solidFill>
          </w14:textFill>
        </w:rPr>
        <w:t>表现、</w:t>
      </w:r>
      <w:r>
        <w:rPr>
          <w:rFonts w:hint="eastAsia" w:ascii="Times" w:hAnsi="Times" w:eastAsia="宋体" w:cs="Times"/>
          <w:color w:val="000000" w:themeColor="text1"/>
          <w:kern w:val="0"/>
          <w:sz w:val="24"/>
          <w:szCs w:val="24"/>
          <w:lang w:val="en-US" w:eastAsia="zh-CN"/>
          <w14:textFill>
            <w14:solidFill>
              <w14:schemeClr w14:val="tx1"/>
            </w14:solidFill>
          </w14:textFill>
        </w:rPr>
        <w:t>后期效果的处理</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eastAsia" w:ascii="Times" w:hAnsi="Times" w:eastAsia="宋体" w:cs="Times"/>
          <w:color w:val="000000" w:themeColor="text1"/>
          <w:kern w:val="0"/>
          <w:sz w:val="24"/>
          <w:szCs w:val="24"/>
          <w:lang w:val="en-US" w:eastAsia="zh-CN"/>
          <w14:textFill>
            <w14:solidFill>
              <w14:schemeClr w14:val="tx1"/>
            </w14:solidFill>
          </w14:textFill>
        </w:rPr>
        <w:t>对基于新技术</w:t>
      </w:r>
      <w:r>
        <w:rPr>
          <w:rFonts w:hint="eastAsia" w:ascii="Times" w:hAnsi="Times" w:eastAsia="宋体" w:cs="Times"/>
          <w:color w:val="000000" w:themeColor="text1"/>
          <w:kern w:val="0"/>
          <w:sz w:val="24"/>
          <w:szCs w:val="24"/>
          <w:lang w:val="zh-TW" w:eastAsia="zh-TW"/>
          <w14:textFill>
            <w14:solidFill>
              <w14:schemeClr w14:val="tx1"/>
            </w14:solidFill>
          </w14:textFill>
        </w:rPr>
        <w:t>表达</w:t>
      </w:r>
      <w:r>
        <w:rPr>
          <w:rFonts w:hint="eastAsia" w:ascii="Times" w:hAnsi="Times" w:eastAsia="宋体" w:cs="Times"/>
          <w:color w:val="000000" w:themeColor="text1"/>
          <w:kern w:val="0"/>
          <w:sz w:val="24"/>
          <w:szCs w:val="24"/>
          <w:lang w:val="en-US" w:eastAsia="zh-CN"/>
          <w14:textFill>
            <w14:solidFill>
              <w14:schemeClr w14:val="tx1"/>
            </w14:solidFill>
          </w14:textFill>
        </w:rPr>
        <w:t>的探索</w:t>
      </w:r>
      <w:r>
        <w:rPr>
          <w:rFonts w:hint="eastAsia" w:ascii="Times" w:hAnsi="Times" w:eastAsia="宋体" w:cs="Times"/>
          <w:color w:val="000000" w:themeColor="text1"/>
          <w:kern w:val="0"/>
          <w:sz w:val="24"/>
          <w:szCs w:val="24"/>
          <w:lang w:val="zh-TW" w:eastAsia="zh-TW"/>
          <w14:textFill>
            <w14:solidFill>
              <w14:schemeClr w14:val="tx1"/>
            </w14:solidFill>
          </w14:textFill>
        </w:rPr>
        <w:t>。</w:t>
      </w:r>
    </w:p>
    <w:p>
      <w:pPr>
        <w:snapToGrid w:val="0"/>
        <w:spacing w:before="120" w:beforeLines="50" w:afterLines="0" w:line="400" w:lineRule="exact"/>
        <w:rPr>
          <w:rFonts w:hint="default" w:ascii="????????" w:eastAsia="Times New Roman" w:cs="????????"/>
          <w:b/>
          <w:sz w:val="24"/>
          <w:szCs w:val="24"/>
        </w:rPr>
      </w:pPr>
      <w:r>
        <w:rPr>
          <w:rFonts w:hint="eastAsia" w:hAnsi="宋体" w:cs="宋体"/>
          <w:b/>
          <w:sz w:val="24"/>
          <w:szCs w:val="24"/>
        </w:rPr>
        <w:t>（三）评分标准</w:t>
      </w:r>
    </w:p>
    <w:p>
      <w:pPr>
        <w:snapToGrid w:val="0"/>
        <w:spacing w:beforeLines="0" w:afterLines="0" w:line="400" w:lineRule="exact"/>
        <w:ind w:firstLine="240" w:firstLineChars="100"/>
        <w:rPr>
          <w:rFonts w:hint="default" w:ascii="????????" w:eastAsia="Times New Roman" w:cs="????????"/>
          <w:b/>
          <w:sz w:val="24"/>
          <w:szCs w:val="24"/>
        </w:rPr>
      </w:pPr>
      <w:r>
        <w:rPr>
          <w:rFonts w:hint="default" w:ascii="????????" w:eastAsia="Times New Roman" w:cs="????????"/>
          <w:b/>
          <w:sz w:val="24"/>
          <w:szCs w:val="24"/>
        </w:rPr>
        <w:t>1.</w:t>
      </w:r>
      <w:r>
        <w:rPr>
          <w:rFonts w:hint="eastAsia" w:hAnsi="宋体" w:cs="宋体"/>
          <w:b/>
          <w:sz w:val="24"/>
          <w:szCs w:val="24"/>
        </w:rPr>
        <w:t>课堂表现</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学习态度</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rPr>
              <w:t>师生互动过程表现活跃，问题有目的，</w:t>
            </w:r>
            <w:r>
              <w:rPr>
                <w:rFonts w:hint="eastAsia" w:ascii="Times New Roman"/>
                <w:sz w:val="22"/>
                <w:szCs w:val="21"/>
                <w:lang w:val="en-US" w:eastAsia="zh-CN"/>
              </w:rPr>
              <w:t>学习有主动性。</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创作</w:t>
            </w:r>
            <w:r>
              <w:rPr>
                <w:rFonts w:hint="eastAsia"/>
                <w:sz w:val="22"/>
                <w:szCs w:val="21"/>
                <w:lang w:val="en-US" w:eastAsia="zh-CN"/>
              </w:rPr>
              <w:t>思路</w:t>
            </w:r>
            <w:r>
              <w:rPr>
                <w:rFonts w:hint="eastAsia"/>
                <w:sz w:val="22"/>
                <w:szCs w:val="21"/>
              </w:rPr>
              <w:t>清晰，有较好的投入状态。</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缺勤严重，主动学习意愿不强。</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师生无互动，不能积极解决存在的问题。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过程表现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掌握专业相关技能，努力操作实践并呈现很好的作业效果。</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学习专业相关知识、技能，能呈现较好的作业效果。</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w:t>
            </w:r>
            <w:r>
              <w:rPr>
                <w:rFonts w:hint="eastAsia"/>
                <w:sz w:val="22"/>
                <w:szCs w:val="21"/>
                <w:lang w:val="en-US" w:eastAsia="zh-CN"/>
              </w:rPr>
              <w:t>整体</w:t>
            </w:r>
            <w:r>
              <w:rPr>
                <w:rFonts w:hint="eastAsia"/>
                <w:sz w:val="22"/>
                <w:szCs w:val="21"/>
              </w:rPr>
              <w:t>进展缓慢，</w:t>
            </w:r>
            <w:r>
              <w:rPr>
                <w:rFonts w:hint="eastAsia"/>
                <w:sz w:val="22"/>
                <w:szCs w:val="21"/>
                <w:lang w:val="en-US" w:eastAsia="zh-CN"/>
              </w:rPr>
              <w:t>呈现作业</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存在问题较多，作业呈现效果很差。</w:t>
            </w:r>
          </w:p>
        </w:tc>
      </w:tr>
    </w:tbl>
    <w:p>
      <w:pPr>
        <w:snapToGrid w:val="0"/>
        <w:spacing w:beforeLines="0" w:afterLines="0" w:line="400" w:lineRule="exact"/>
        <w:ind w:firstLine="240" w:firstLineChars="100"/>
        <w:rPr>
          <w:rFonts w:hint="default" w:ascii="????????" w:eastAsia="Times New Roman" w:cs="????????"/>
          <w:b/>
          <w:sz w:val="28"/>
          <w:szCs w:val="28"/>
        </w:rPr>
      </w:pPr>
      <w:r>
        <w:rPr>
          <w:rFonts w:hint="default" w:ascii="????????" w:eastAsia="Times New Roman" w:cs="????????"/>
          <w:b/>
          <w:sz w:val="24"/>
          <w:szCs w:val="24"/>
        </w:rPr>
        <w:t>2.</w:t>
      </w:r>
      <w:r>
        <w:rPr>
          <w:rFonts w:hint="default" w:ascii="????????" w:eastAsia="Times New Roman"/>
          <w:b/>
          <w:sz w:val="24"/>
          <w:szCs w:val="24"/>
        </w:rPr>
        <w:t xml:space="preserve"> </w:t>
      </w:r>
      <w:r>
        <w:rPr>
          <w:rFonts w:hint="eastAsia" w:hAnsi="宋体" w:cs="宋体"/>
          <w:b/>
          <w:sz w:val="24"/>
          <w:szCs w:val="24"/>
        </w:rPr>
        <w:t>创作实践教学</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lang w:val="en-US" w:eastAsia="zh-CN"/>
              </w:rPr>
              <w:t>人物建 模</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w:hAnsi="Times" w:cs="Times"/>
                <w:color w:val="000000"/>
                <w:sz w:val="22"/>
                <w:szCs w:val="24"/>
                <w:lang w:val="en-US" w:eastAsia="zh-CN"/>
              </w:rPr>
              <w:t>能熟练的运用数字技术的方法观察、分析、研究对象的解剖结构、形体关系，并能通过数字艺术方式很好的呈现。</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ascii="Times" w:hAnsi="Times" w:cs="Times"/>
                <w:color w:val="000000"/>
                <w:sz w:val="22"/>
                <w:szCs w:val="24"/>
                <w:lang w:val="en-US" w:eastAsia="zh-CN"/>
              </w:rPr>
              <w:t>能够观察、分析、研究对象的解剖结构、形体关系，并能通过数字艺术方式基本呈现。</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lang w:val="en-US"/>
              </w:rPr>
            </w:pPr>
            <w:r>
              <w:rPr>
                <w:rFonts w:hint="eastAsia" w:ascii="Times" w:hAnsi="Times" w:cs="Times"/>
                <w:color w:val="000000"/>
                <w:sz w:val="22"/>
                <w:szCs w:val="24"/>
                <w:lang w:val="en-US" w:eastAsia="zh-CN"/>
              </w:rPr>
              <w:t>观察、分析、研究对象的解剖结构、形体关系的能力弱，通过数字艺术方式呈现</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大形塑造</w:t>
            </w:r>
            <w:r>
              <w:rPr>
                <w:rFonts w:hint="eastAsia"/>
                <w:sz w:val="22"/>
                <w:szCs w:val="21"/>
              </w:rPr>
              <w:t>阶段</w:t>
            </w:r>
            <w:r>
              <w:rPr>
                <w:rFonts w:hint="eastAsia"/>
                <w:sz w:val="22"/>
                <w:szCs w:val="21"/>
                <w:lang w:val="en-US" w:eastAsia="zh-CN"/>
              </w:rPr>
              <w:t>整体表现差。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多软件结合制作案例</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eastAsia" w:eastAsiaTheme="minorEastAsia"/>
                <w:sz w:val="22"/>
                <w:szCs w:val="21"/>
                <w:lang w:eastAsia="zh-CN"/>
              </w:rPr>
            </w:pPr>
            <w:r>
              <w:rPr>
                <w:rFonts w:hint="eastAsia"/>
                <w:sz w:val="22"/>
                <w:szCs w:val="21"/>
                <w:lang w:val="en-US" w:eastAsia="zh-CN"/>
              </w:rPr>
              <w:t>塑造</w:t>
            </w:r>
            <w:r>
              <w:rPr>
                <w:rFonts w:hint="eastAsia"/>
                <w:sz w:val="22"/>
                <w:szCs w:val="21"/>
              </w:rPr>
              <w:t>完整，塑造深入，</w:t>
            </w:r>
            <w:r>
              <w:rPr>
                <w:rFonts w:hint="eastAsia"/>
                <w:sz w:val="22"/>
                <w:szCs w:val="21"/>
                <w:lang w:val="en-US" w:eastAsia="zh-CN"/>
              </w:rPr>
              <w:t>相关软件</w:t>
            </w:r>
            <w:r>
              <w:rPr>
                <w:rFonts w:hint="eastAsia"/>
                <w:sz w:val="22"/>
                <w:szCs w:val="21"/>
              </w:rPr>
              <w:t>技法熟练，</w:t>
            </w:r>
            <w:r>
              <w:rPr>
                <w:rFonts w:hint="eastAsia"/>
                <w:sz w:val="22"/>
                <w:szCs w:val="21"/>
                <w:lang w:val="en-US" w:eastAsia="zh-CN"/>
              </w:rPr>
              <w:t>渲染效果好，能体现立体造型和后期渲染处理能力，</w:t>
            </w:r>
            <w:r>
              <w:rPr>
                <w:rFonts w:hint="eastAsia"/>
                <w:sz w:val="22"/>
                <w:szCs w:val="21"/>
              </w:rPr>
              <w:t>有较好的审美表达能力</w:t>
            </w:r>
            <w:r>
              <w:rPr>
                <w:rFonts w:hint="eastAsia"/>
                <w:sz w:val="22"/>
                <w:szCs w:val="21"/>
                <w:lang w:eastAsia="zh-CN"/>
              </w:rPr>
              <w:t>。</w:t>
            </w:r>
          </w:p>
          <w:p>
            <w:pPr>
              <w:snapToGrid w:val="0"/>
              <w:spacing w:beforeLines="0" w:afterLines="0" w:line="400" w:lineRule="exact"/>
              <w:rPr>
                <w:rFonts w:hint="default" w:ascii="Times New Roman"/>
                <w:sz w:val="22"/>
                <w:szCs w:val="21"/>
              </w:rPr>
            </w:pP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Theme="minorEastAsia"/>
                <w:sz w:val="22"/>
                <w:szCs w:val="21"/>
                <w:lang w:val="en-US" w:eastAsia="zh-CN"/>
              </w:rPr>
            </w:pPr>
            <w:r>
              <w:rPr>
                <w:rFonts w:hint="eastAsia"/>
                <w:sz w:val="22"/>
                <w:szCs w:val="21"/>
                <w:lang w:val="en-US" w:eastAsia="zh-CN"/>
              </w:rPr>
              <w:t>塑造</w:t>
            </w:r>
            <w:r>
              <w:rPr>
                <w:rFonts w:hint="eastAsia"/>
                <w:sz w:val="22"/>
                <w:szCs w:val="21"/>
              </w:rPr>
              <w:t>深入能力较好，</w:t>
            </w:r>
            <w:r>
              <w:rPr>
                <w:rFonts w:hint="eastAsia"/>
                <w:sz w:val="22"/>
                <w:szCs w:val="21"/>
                <w:lang w:val="en-US" w:eastAsia="zh-CN"/>
              </w:rPr>
              <w:t>相关软件</w:t>
            </w:r>
            <w:r>
              <w:rPr>
                <w:rFonts w:hint="eastAsia"/>
                <w:sz w:val="22"/>
                <w:szCs w:val="21"/>
              </w:rPr>
              <w:t>技法</w:t>
            </w:r>
            <w:r>
              <w:rPr>
                <w:rFonts w:hint="eastAsia"/>
                <w:sz w:val="22"/>
                <w:szCs w:val="21"/>
                <w:lang w:val="en-US" w:eastAsia="zh-CN"/>
              </w:rPr>
              <w:t>较为</w:t>
            </w:r>
            <w:r>
              <w:rPr>
                <w:rFonts w:hint="eastAsia"/>
                <w:sz w:val="22"/>
                <w:szCs w:val="21"/>
              </w:rPr>
              <w:t>熟练，有一定的</w:t>
            </w:r>
            <w:r>
              <w:rPr>
                <w:rFonts w:hint="eastAsia"/>
                <w:sz w:val="22"/>
                <w:szCs w:val="21"/>
                <w:lang w:val="en-US" w:eastAsia="zh-CN"/>
              </w:rPr>
              <w:t>渲染</w:t>
            </w:r>
            <w:r>
              <w:rPr>
                <w:rFonts w:hint="eastAsia"/>
                <w:sz w:val="22"/>
                <w:szCs w:val="21"/>
              </w:rPr>
              <w:t>能力，</w:t>
            </w:r>
            <w:r>
              <w:rPr>
                <w:rFonts w:hint="eastAsia"/>
                <w:sz w:val="22"/>
                <w:szCs w:val="21"/>
                <w:lang w:val="en-US" w:eastAsia="zh-CN"/>
              </w:rPr>
              <w:t>整体效果较好。</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立体造型能力弱</w:t>
            </w:r>
            <w:r>
              <w:rPr>
                <w:rFonts w:hint="eastAsia"/>
                <w:sz w:val="22"/>
                <w:szCs w:val="21"/>
              </w:rPr>
              <w:t>，</w:t>
            </w:r>
            <w:r>
              <w:rPr>
                <w:rFonts w:hint="eastAsia"/>
                <w:sz w:val="22"/>
                <w:szCs w:val="21"/>
                <w:lang w:val="en-US" w:eastAsia="zh-CN"/>
              </w:rPr>
              <w:t>相关软件</w:t>
            </w:r>
            <w:r>
              <w:rPr>
                <w:rFonts w:hint="eastAsia"/>
                <w:sz w:val="22"/>
                <w:szCs w:val="21"/>
              </w:rPr>
              <w:t>技法</w:t>
            </w:r>
            <w:r>
              <w:rPr>
                <w:rFonts w:hint="eastAsia"/>
                <w:sz w:val="22"/>
                <w:szCs w:val="21"/>
                <w:lang w:val="en-US" w:eastAsia="zh-CN"/>
              </w:rPr>
              <w:t>较为生疏，</w:t>
            </w:r>
            <w:r>
              <w:rPr>
                <w:rFonts w:hint="eastAsia"/>
                <w:sz w:val="22"/>
                <w:szCs w:val="21"/>
              </w:rPr>
              <w:t>有一定的</w:t>
            </w:r>
            <w:r>
              <w:rPr>
                <w:rFonts w:hint="eastAsia"/>
                <w:sz w:val="22"/>
                <w:szCs w:val="21"/>
                <w:lang w:val="en-US" w:eastAsia="zh-CN"/>
              </w:rPr>
              <w:t>渲染</w:t>
            </w:r>
            <w:r>
              <w:rPr>
                <w:rFonts w:hint="eastAsia"/>
                <w:sz w:val="22"/>
                <w:szCs w:val="21"/>
              </w:rPr>
              <w:t>能力，整体</w:t>
            </w:r>
            <w:r>
              <w:rPr>
                <w:rFonts w:hint="eastAsia"/>
                <w:sz w:val="22"/>
                <w:szCs w:val="21"/>
                <w:lang w:val="en-US" w:eastAsia="zh-CN"/>
              </w:rPr>
              <w:t>效果</w:t>
            </w:r>
            <w:r>
              <w:rPr>
                <w:rFonts w:hint="eastAsia"/>
                <w:sz w:val="22"/>
                <w:szCs w:val="21"/>
              </w:rPr>
              <w:t>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w:t>
            </w:r>
          </w:p>
        </w:tc>
      </w:tr>
    </w:tbl>
    <w:p>
      <w:pPr>
        <w:snapToGrid w:val="0"/>
        <w:spacing w:beforeLines="0" w:afterLines="0" w:line="400" w:lineRule="exact"/>
        <w:ind w:firstLine="240" w:firstLineChars="100"/>
        <w:rPr>
          <w:rFonts w:hint="default" w:ascii="????????" w:eastAsia="Times New Roman"/>
          <w:b/>
          <w:sz w:val="24"/>
          <w:szCs w:val="24"/>
        </w:rPr>
      </w:pPr>
      <w:r>
        <w:rPr>
          <w:rFonts w:hint="default" w:ascii="????????" w:eastAsia="Times New Roman"/>
          <w:b/>
          <w:sz w:val="24"/>
          <w:szCs w:val="24"/>
        </w:rPr>
        <w:t>3.</w:t>
      </w:r>
      <w:r>
        <w:rPr>
          <w:rFonts w:hint="eastAsia" w:ascii="明黑等宽" w:eastAsia="明黑等宽"/>
          <w:b/>
          <w:color w:val="000000"/>
          <w:sz w:val="24"/>
          <w:szCs w:val="24"/>
        </w:rPr>
        <w:t>作业完成情况</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理论转换</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数字艺术</w:t>
            </w:r>
            <w:r>
              <w:rPr>
                <w:rFonts w:hint="eastAsia"/>
                <w:sz w:val="22"/>
                <w:szCs w:val="21"/>
              </w:rPr>
              <w:t>理论理解好，</w:t>
            </w:r>
            <w:r>
              <w:rPr>
                <w:rFonts w:hint="eastAsia"/>
                <w:sz w:val="22"/>
                <w:szCs w:val="21"/>
                <w:lang w:val="en-US" w:eastAsia="zh-CN"/>
              </w:rPr>
              <w:t>空间布局</w:t>
            </w:r>
            <w:r>
              <w:rPr>
                <w:rFonts w:hint="eastAsia"/>
                <w:sz w:val="22"/>
                <w:szCs w:val="21"/>
              </w:rPr>
              <w:t>、</w:t>
            </w:r>
            <w:r>
              <w:rPr>
                <w:rFonts w:hint="eastAsia"/>
                <w:sz w:val="22"/>
                <w:szCs w:val="21"/>
                <w:lang w:val="en-US" w:eastAsia="zh-CN"/>
              </w:rPr>
              <w:t>立体造型、效果渲染</w:t>
            </w:r>
            <w:r>
              <w:rPr>
                <w:rFonts w:hint="eastAsia"/>
                <w:sz w:val="22"/>
                <w:szCs w:val="21"/>
              </w:rPr>
              <w:t>、审美处理佳。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数字艺术</w:t>
            </w:r>
            <w:r>
              <w:rPr>
                <w:rFonts w:hint="eastAsia"/>
                <w:sz w:val="22"/>
                <w:szCs w:val="21"/>
              </w:rPr>
              <w:t>理论运用较好，</w:t>
            </w:r>
            <w:r>
              <w:rPr>
                <w:rFonts w:hint="eastAsia"/>
                <w:sz w:val="22"/>
                <w:szCs w:val="21"/>
                <w:lang w:val="en-US" w:eastAsia="zh-CN"/>
              </w:rPr>
              <w:t>立体造型</w:t>
            </w:r>
            <w:r>
              <w:rPr>
                <w:rFonts w:hint="eastAsia"/>
                <w:sz w:val="22"/>
                <w:szCs w:val="21"/>
              </w:rPr>
              <w:t>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数字艺术</w:t>
            </w:r>
            <w:r>
              <w:rPr>
                <w:rFonts w:hint="eastAsia"/>
                <w:sz w:val="22"/>
                <w:szCs w:val="21"/>
              </w:rPr>
              <w:t>理论运用</w:t>
            </w:r>
            <w:r>
              <w:rPr>
                <w:rFonts w:hint="eastAsia"/>
                <w:sz w:val="22"/>
                <w:szCs w:val="21"/>
                <w:lang w:val="en-US" w:eastAsia="zh-CN"/>
              </w:rPr>
              <w:t>较</w:t>
            </w:r>
            <w:r>
              <w:rPr>
                <w:rFonts w:hint="eastAsia"/>
                <w:sz w:val="22"/>
                <w:szCs w:val="21"/>
              </w:rPr>
              <w:t>差，</w:t>
            </w:r>
            <w:r>
              <w:rPr>
                <w:rFonts w:hint="eastAsia"/>
                <w:sz w:val="22"/>
                <w:szCs w:val="21"/>
                <w:lang w:val="en-US" w:eastAsia="zh-CN"/>
              </w:rPr>
              <w:t>软件特性缺乏</w:t>
            </w:r>
            <w:r>
              <w:rPr>
                <w:rFonts w:hint="eastAsia"/>
                <w:sz w:val="22"/>
                <w:szCs w:val="21"/>
              </w:rPr>
              <w:t>理解，有一定的</w:t>
            </w:r>
            <w:r>
              <w:rPr>
                <w:rFonts w:hint="eastAsia"/>
                <w:sz w:val="22"/>
                <w:szCs w:val="21"/>
                <w:lang w:val="en-US" w:eastAsia="zh-CN"/>
              </w:rPr>
              <w:t>立体</w:t>
            </w:r>
            <w:r>
              <w:rPr>
                <w:rFonts w:hint="eastAsia"/>
                <w:sz w:val="22"/>
                <w:szCs w:val="21"/>
              </w:rPr>
              <w:t>造型表达。</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数字艺术</w:t>
            </w:r>
            <w:r>
              <w:rPr>
                <w:rFonts w:hint="eastAsia"/>
                <w:sz w:val="22"/>
                <w:szCs w:val="21"/>
              </w:rPr>
              <w:t>理论运用</w:t>
            </w:r>
            <w:r>
              <w:rPr>
                <w:rFonts w:hint="eastAsia"/>
                <w:sz w:val="22"/>
                <w:szCs w:val="21"/>
                <w:lang w:val="en-US" w:eastAsia="zh-CN"/>
              </w:rPr>
              <w:t>差</w:t>
            </w:r>
            <w:r>
              <w:rPr>
                <w:rFonts w:hint="eastAsia"/>
                <w:sz w:val="22"/>
                <w:szCs w:val="21"/>
              </w:rPr>
              <w:t>，</w:t>
            </w:r>
            <w:r>
              <w:rPr>
                <w:rFonts w:hint="eastAsia"/>
                <w:sz w:val="22"/>
                <w:szCs w:val="21"/>
                <w:lang w:val="en-US" w:eastAsia="zh-CN"/>
              </w:rPr>
              <w:t>软件</w:t>
            </w:r>
            <w:r>
              <w:rPr>
                <w:rFonts w:hint="eastAsia"/>
                <w:sz w:val="22"/>
                <w:szCs w:val="21"/>
              </w:rPr>
              <w:t>特性掌握能力差，</w:t>
            </w:r>
            <w:r>
              <w:rPr>
                <w:rFonts w:hint="eastAsia"/>
                <w:sz w:val="22"/>
                <w:szCs w:val="21"/>
                <w:lang w:val="en-US" w:eastAsia="zh-CN"/>
              </w:rPr>
              <w:t>立体</w:t>
            </w:r>
            <w:r>
              <w:rPr>
                <w:rFonts w:hint="eastAsia"/>
                <w:sz w:val="22"/>
                <w:szCs w:val="21"/>
              </w:rPr>
              <w:t>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作品效果</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作业</w:t>
            </w:r>
            <w:r>
              <w:rPr>
                <w:rFonts w:hint="eastAsia"/>
                <w:sz w:val="22"/>
                <w:szCs w:val="21"/>
              </w:rPr>
              <w:t>完整，塑造深入，</w:t>
            </w:r>
            <w:r>
              <w:rPr>
                <w:rFonts w:hint="eastAsia"/>
                <w:sz w:val="22"/>
                <w:szCs w:val="21"/>
                <w:lang w:val="en-US" w:eastAsia="zh-CN"/>
              </w:rPr>
              <w:t>功能运用</w:t>
            </w:r>
            <w:r>
              <w:rPr>
                <w:rFonts w:hint="eastAsia"/>
                <w:sz w:val="22"/>
                <w:szCs w:val="21"/>
              </w:rPr>
              <w:t>恰当，</w:t>
            </w:r>
            <w:r>
              <w:rPr>
                <w:rFonts w:hint="eastAsia"/>
                <w:sz w:val="22"/>
                <w:szCs w:val="21"/>
                <w:lang w:val="en-US" w:eastAsia="zh-CN"/>
              </w:rPr>
              <w:t>后期渲染处理能力较强</w:t>
            </w:r>
            <w:r>
              <w:rPr>
                <w:rFonts w:hint="eastAsia"/>
                <w:sz w:val="22"/>
                <w:szCs w:val="21"/>
              </w:rPr>
              <w:t>，整体性好，技法熟练，有较好的审美表达能力。</w:t>
            </w:r>
            <w:r>
              <w:rPr>
                <w:rFonts w:hint="eastAsia"/>
                <w:sz w:val="22"/>
                <w:szCs w:val="21"/>
                <w:lang w:val="en-US" w:eastAsia="zh-CN"/>
              </w:rPr>
              <w:t>呈现</w:t>
            </w:r>
            <w:r>
              <w:rPr>
                <w:rFonts w:hint="eastAsia"/>
                <w:sz w:val="22"/>
                <w:szCs w:val="21"/>
              </w:rPr>
              <w:t>效果好。</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立体</w:t>
            </w:r>
            <w:r>
              <w:rPr>
                <w:rFonts w:hint="eastAsia"/>
                <w:sz w:val="22"/>
                <w:szCs w:val="21"/>
              </w:rPr>
              <w:t>造型深入能力较好，整体关系较好，有一定的</w:t>
            </w:r>
            <w:r>
              <w:rPr>
                <w:rFonts w:hint="eastAsia"/>
                <w:sz w:val="22"/>
                <w:szCs w:val="21"/>
                <w:lang w:val="en-US" w:eastAsia="zh-CN"/>
              </w:rPr>
              <w:t>后期渲染处理能力</w:t>
            </w:r>
            <w:r>
              <w:rPr>
                <w:rFonts w:hint="eastAsia"/>
                <w:sz w:val="22"/>
                <w:szCs w:val="21"/>
              </w:rPr>
              <w:t>，技法技巧较熟练，表现力较强。</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造型不准确，</w:t>
            </w:r>
            <w:r>
              <w:rPr>
                <w:rFonts w:hint="eastAsia"/>
                <w:sz w:val="22"/>
                <w:szCs w:val="21"/>
                <w:lang w:val="en-US" w:eastAsia="zh-CN"/>
              </w:rPr>
              <w:t>功能运用</w:t>
            </w:r>
            <w:r>
              <w:rPr>
                <w:rFonts w:hint="eastAsia"/>
                <w:sz w:val="22"/>
                <w:szCs w:val="21"/>
              </w:rPr>
              <w:t>不恰当，无深入表现能力，</w:t>
            </w:r>
            <w:r>
              <w:rPr>
                <w:rFonts w:hint="eastAsia"/>
                <w:sz w:val="22"/>
                <w:szCs w:val="21"/>
                <w:lang w:val="en-US" w:eastAsia="zh-CN"/>
              </w:rPr>
              <w:t>后期渲染处理能力差</w:t>
            </w:r>
            <w:r>
              <w:rPr>
                <w:rFonts w:hint="eastAsia"/>
                <w:sz w:val="22"/>
                <w:szCs w:val="21"/>
              </w:rPr>
              <w:t>，表现力弱。</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效果差，无表现力。</w:t>
            </w:r>
          </w:p>
        </w:tc>
      </w:tr>
    </w:tbl>
    <w:p>
      <w:pPr>
        <w:snapToGrid w:val="0"/>
        <w:spacing w:beforeLines="0" w:afterLines="0" w:line="400" w:lineRule="exact"/>
        <w:ind w:firstLine="480" w:firstLineChars="200"/>
        <w:jc w:val="both"/>
        <w:rPr>
          <w:rFonts w:hint="default" w:ascii="黑体" w:hAnsi="黑体" w:eastAsia="黑体" w:cs="黑体"/>
          <w:sz w:val="24"/>
          <w:szCs w:val="24"/>
        </w:rPr>
      </w:pPr>
      <w:r>
        <w:rPr>
          <w:rFonts w:hint="eastAsia" w:ascii="黑体" w:hAnsi="黑体" w:eastAsia="黑体" w:cs="黑体"/>
          <w:sz w:val="24"/>
          <w:szCs w:val="24"/>
        </w:rPr>
        <w:t>4.期末成绩评定</w:t>
      </w:r>
    </w:p>
    <w:p>
      <w:pPr>
        <w:snapToGrid w:val="0"/>
        <w:spacing w:beforeLines="0" w:afterLines="0" w:line="400" w:lineRule="exact"/>
        <w:ind w:firstLine="480" w:firstLineChars="200"/>
        <w:rPr>
          <w:rFonts w:hint="default" w:ascii="黑体" w:hAnsi="黑体" w:eastAsia="黑体" w:cs="黑体"/>
          <w:sz w:val="24"/>
          <w:szCs w:val="24"/>
        </w:rPr>
      </w:pPr>
      <w:r>
        <w:rPr>
          <w:rFonts w:hint="eastAsia" w:ascii="黑体" w:hAnsi="黑体" w:eastAsia="黑体" w:cs="黑体"/>
          <w:sz w:val="24"/>
          <w:szCs w:val="24"/>
        </w:rPr>
        <w:t>期末写生作品考试成绩评定依据课程考核标准进行评分。</w:t>
      </w:r>
    </w:p>
    <w:p>
      <w:pPr>
        <w:snapToGrid w:val="0"/>
        <w:spacing w:beforeLines="0" w:afterLines="0" w:line="400" w:lineRule="exact"/>
        <w:jc w:val="both"/>
        <w:rPr>
          <w:rFonts w:hint="default" w:ascii="Times" w:cs="Times"/>
          <w:color w:val="000000"/>
          <w:sz w:val="22"/>
          <w:szCs w:val="24"/>
        </w:rPr>
      </w:pPr>
    </w:p>
    <w:p>
      <w:pPr>
        <w:snapToGrid w:val="0"/>
        <w:spacing w:beforeLines="0" w:afterLines="0" w:line="400" w:lineRule="exact"/>
        <w:jc w:val="both"/>
        <w:rPr>
          <w:rFonts w:hint="default" w:ascii="Times" w:eastAsia="Times New Roman"/>
          <w:b/>
          <w:sz w:val="22"/>
          <w:szCs w:val="24"/>
        </w:rPr>
      </w:pPr>
      <w:r>
        <w:rPr>
          <w:rFonts w:hint="eastAsia" w:ascii="明黑等宽" w:eastAsia="明黑等宽"/>
          <w:b/>
          <w:color w:val="000000"/>
          <w:sz w:val="24"/>
          <w:szCs w:val="24"/>
        </w:rPr>
        <w:t>（3）</w:t>
      </w:r>
      <w:r>
        <w:rPr>
          <w:rFonts w:hint="eastAsia" w:ascii="Times" w:hAnsi="Times" w:cs="Times"/>
          <w:b/>
          <w:sz w:val="22"/>
          <w:szCs w:val="24"/>
        </w:rPr>
        <w:t>期末成绩评定</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期末成绩根据老师拟定的写生内容、考试要求进行，</w:t>
      </w:r>
      <w:r>
        <w:rPr>
          <w:rFonts w:hint="eastAsia" w:ascii="Times" w:hAnsi="Times" w:cs="Times"/>
          <w:sz w:val="22"/>
          <w:szCs w:val="24"/>
          <w:lang w:val="en-US" w:eastAsia="zh-CN"/>
        </w:rPr>
        <w:t>设备为电脑</w:t>
      </w:r>
      <w:r>
        <w:rPr>
          <w:rFonts w:hint="eastAsia" w:ascii="Times" w:hAnsi="Times" w:cs="Times"/>
          <w:sz w:val="22"/>
          <w:szCs w:val="24"/>
        </w:rPr>
        <w:t>，</w:t>
      </w:r>
      <w:r>
        <w:rPr>
          <w:rFonts w:hint="eastAsia" w:ascii="Times" w:hAnsi="Times" w:cs="Times"/>
          <w:sz w:val="22"/>
          <w:szCs w:val="24"/>
          <w:lang w:val="en-US" w:eastAsia="zh-CN"/>
        </w:rPr>
        <w:t>按教授步骤、方法进行塑造</w:t>
      </w:r>
      <w:r>
        <w:rPr>
          <w:rFonts w:hint="eastAsia" w:ascii="Times" w:hAnsi="Times" w:cs="Times"/>
          <w:sz w:val="22"/>
          <w:szCs w:val="24"/>
        </w:rPr>
        <w:t>，在规定时间完成一件</w:t>
      </w:r>
      <w:r>
        <w:rPr>
          <w:rFonts w:hint="eastAsia" w:ascii="Times" w:hAnsi="Times" w:cs="Times"/>
          <w:sz w:val="22"/>
          <w:szCs w:val="24"/>
          <w:lang w:val="en-US" w:eastAsia="zh-CN"/>
        </w:rPr>
        <w:t>数字艺术创作</w:t>
      </w:r>
      <w:r>
        <w:rPr>
          <w:rFonts w:hint="eastAsia" w:ascii="Times" w:hAnsi="Times" w:cs="Times"/>
          <w:sz w:val="22"/>
          <w:szCs w:val="24"/>
        </w:rPr>
        <w:t>。具体要求：</w:t>
      </w:r>
      <w:r>
        <w:rPr>
          <w:rFonts w:hint="eastAsia" w:ascii="Times" w:hAnsi="Times" w:cs="Times"/>
          <w:sz w:val="22"/>
          <w:szCs w:val="24"/>
          <w:lang w:val="en-US" w:eastAsia="zh-CN"/>
        </w:rPr>
        <w:t>作业</w:t>
      </w:r>
      <w:r>
        <w:rPr>
          <w:rFonts w:hint="eastAsia" w:ascii="Times" w:hAnsi="Times" w:cs="Times"/>
          <w:sz w:val="22"/>
          <w:szCs w:val="24"/>
        </w:rPr>
        <w:t>完整、比例</w:t>
      </w:r>
      <w:r>
        <w:rPr>
          <w:rFonts w:hint="eastAsia" w:ascii="Times" w:hAnsi="Times" w:cs="Times"/>
          <w:sz w:val="22"/>
          <w:szCs w:val="24"/>
          <w:lang w:val="en-US" w:eastAsia="zh-CN"/>
        </w:rPr>
        <w:t>和谐</w:t>
      </w:r>
      <w:r>
        <w:rPr>
          <w:rFonts w:hint="eastAsia" w:ascii="Times" w:hAnsi="Times" w:cs="Times"/>
          <w:sz w:val="22"/>
          <w:szCs w:val="24"/>
        </w:rPr>
        <w:t>、</w:t>
      </w:r>
      <w:r>
        <w:rPr>
          <w:rFonts w:hint="eastAsia" w:ascii="Times" w:hAnsi="Times" w:cs="Times"/>
          <w:sz w:val="22"/>
          <w:szCs w:val="24"/>
          <w:lang w:val="en-US" w:eastAsia="zh-CN"/>
        </w:rPr>
        <w:t>塑造风格</w:t>
      </w:r>
      <w:r>
        <w:rPr>
          <w:rFonts w:hint="eastAsia" w:ascii="Times" w:hAnsi="Times" w:cs="Times"/>
          <w:sz w:val="22"/>
          <w:szCs w:val="24"/>
        </w:rPr>
        <w:t>统一、</w:t>
      </w:r>
      <w:r>
        <w:rPr>
          <w:rFonts w:hint="eastAsia" w:ascii="Times" w:hAnsi="Times" w:cs="Times"/>
          <w:sz w:val="22"/>
          <w:szCs w:val="24"/>
          <w:lang w:val="en-US" w:eastAsia="zh-CN"/>
        </w:rPr>
        <w:t>体积空间</w:t>
      </w:r>
      <w:r>
        <w:rPr>
          <w:rFonts w:hint="eastAsia" w:ascii="Times" w:hAnsi="Times" w:cs="Times"/>
          <w:sz w:val="22"/>
          <w:szCs w:val="24"/>
        </w:rPr>
        <w:t>关系正确、刻画深入生动</w:t>
      </w:r>
      <w:r>
        <w:rPr>
          <w:rFonts w:hint="eastAsia" w:ascii="Times" w:hAnsi="Times" w:cs="Times"/>
          <w:sz w:val="22"/>
          <w:szCs w:val="24"/>
          <w:lang w:eastAsia="zh-CN"/>
        </w:rPr>
        <w:t>、</w:t>
      </w:r>
      <w:r>
        <w:rPr>
          <w:rFonts w:hint="eastAsia"/>
          <w:sz w:val="22"/>
          <w:szCs w:val="21"/>
          <w:lang w:val="en-US" w:eastAsia="zh-CN"/>
        </w:rPr>
        <w:t>后期渲染处理较好</w:t>
      </w:r>
      <w:r>
        <w:rPr>
          <w:rFonts w:hint="eastAsia" w:ascii="Times" w:hAnsi="Times" w:cs="Times"/>
          <w:sz w:val="22"/>
          <w:szCs w:val="24"/>
        </w:rPr>
        <w:t>，有一定的个人</w:t>
      </w:r>
      <w:r>
        <w:rPr>
          <w:rFonts w:hint="eastAsia" w:ascii="Times" w:hAnsi="Times" w:cs="Times"/>
          <w:sz w:val="22"/>
          <w:szCs w:val="24"/>
          <w:lang w:val="en-US" w:eastAsia="zh-CN"/>
        </w:rPr>
        <w:t>雕塑</w:t>
      </w:r>
      <w:r>
        <w:rPr>
          <w:rFonts w:hint="eastAsia" w:ascii="Times" w:hAnsi="Times" w:cs="Times"/>
          <w:sz w:val="22"/>
          <w:szCs w:val="24"/>
        </w:rPr>
        <w:t>审美特点。</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w:t>
      </w:r>
      <w:r>
        <w:rPr>
          <w:rFonts w:hint="default" w:ascii="Times" w:hAnsi="Times" w:cs="Times"/>
          <w:sz w:val="22"/>
          <w:szCs w:val="24"/>
        </w:rPr>
        <w:t>100%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lang w:val="en-US" w:eastAsia="zh-CN"/>
        </w:rPr>
        <w:t>素模完成度</w:t>
      </w:r>
      <w:r>
        <w:rPr>
          <w:rFonts w:hint="eastAsia" w:ascii="Times" w:hAnsi="Times" w:cs="Times"/>
          <w:sz w:val="22"/>
          <w:szCs w:val="24"/>
        </w:rPr>
        <w:t>（</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sz w:val="22"/>
          <w:szCs w:val="21"/>
          <w:lang w:val="en-US" w:eastAsia="zh-CN"/>
        </w:rPr>
        <w:t>后期渲染处理</w:t>
      </w:r>
      <w:r>
        <w:rPr>
          <w:rFonts w:hint="eastAsia" w:ascii="Times" w:hAnsi="Times" w:cs="Times"/>
          <w:sz w:val="22"/>
          <w:szCs w:val="24"/>
        </w:rPr>
        <w:t>（</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形态表达、</w:t>
      </w:r>
      <w:r>
        <w:rPr>
          <w:rFonts w:hint="eastAsia" w:ascii="Times" w:hAnsi="Times" w:cs="Times"/>
          <w:sz w:val="22"/>
          <w:szCs w:val="24"/>
          <w:lang w:val="en-US" w:eastAsia="zh-CN"/>
        </w:rPr>
        <w:t>体积空间</w:t>
      </w:r>
      <w:r>
        <w:rPr>
          <w:rFonts w:hint="eastAsia" w:ascii="Times" w:hAnsi="Times" w:cs="Times"/>
          <w:sz w:val="22"/>
          <w:szCs w:val="24"/>
        </w:rPr>
        <w:t>关系关系正确、</w:t>
      </w:r>
      <w:r>
        <w:rPr>
          <w:rFonts w:hint="eastAsia" w:ascii="Times" w:hAnsi="Times" w:cs="Times"/>
          <w:sz w:val="22"/>
          <w:szCs w:val="24"/>
          <w:lang w:val="en-US" w:eastAsia="zh-CN"/>
        </w:rPr>
        <w:t>细节</w:t>
      </w:r>
      <w:r>
        <w:rPr>
          <w:rFonts w:hint="eastAsia" w:ascii="Times" w:hAnsi="Times" w:cs="Times"/>
          <w:sz w:val="22"/>
          <w:szCs w:val="24"/>
        </w:rPr>
        <w:t>刻画深入生动</w:t>
      </w:r>
      <w:r>
        <w:rPr>
          <w:rFonts w:hint="default" w:ascii="Times" w:hAnsi="Times" w:cs="Times"/>
          <w:sz w:val="22"/>
          <w:szCs w:val="24"/>
        </w:rPr>
        <w:t xml:space="preserve"> </w:t>
      </w:r>
      <w:r>
        <w:rPr>
          <w:rFonts w:hint="eastAsia" w:ascii="Times" w:hAnsi="Times" w:cs="Times"/>
          <w:sz w:val="22"/>
          <w:szCs w:val="24"/>
        </w:rPr>
        <w:t>（</w:t>
      </w:r>
      <w:r>
        <w:rPr>
          <w:rFonts w:hint="eastAsia" w:ascii="Times" w:hAnsi="Times" w:cs="Times"/>
          <w:sz w:val="22"/>
          <w:szCs w:val="24"/>
          <w:lang w:val="en-US" w:eastAsia="zh-CN"/>
        </w:rPr>
        <w:t>2</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lang w:val="en-US" w:eastAsia="zh-CN"/>
        </w:rPr>
        <w:t>数字艺术</w:t>
      </w:r>
      <w:r>
        <w:rPr>
          <w:rFonts w:hint="eastAsia" w:ascii="Times" w:hAnsi="Times" w:cs="Times"/>
          <w:sz w:val="22"/>
          <w:szCs w:val="24"/>
        </w:rPr>
        <w:t>特点突出（</w:t>
      </w:r>
      <w:r>
        <w:rPr>
          <w:rFonts w:hint="default" w:ascii="Times" w:hAnsi="Times" w:cs="Times"/>
          <w:sz w:val="22"/>
          <w:szCs w:val="24"/>
        </w:rPr>
        <w:t>20%</w:t>
      </w:r>
      <w:r>
        <w:rPr>
          <w:rFonts w:hint="eastAsia" w:ascii="Times" w:hAnsi="Times" w:cs="Times"/>
          <w:sz w:val="22"/>
          <w:szCs w:val="24"/>
        </w:rPr>
        <w:t>）。</w:t>
      </w:r>
    </w:p>
    <w:p/>
    <w:p>
      <w:pPr>
        <w:spacing w:line="360" w:lineRule="auto"/>
        <w:ind w:firstLine="482" w:firstLineChars="200"/>
        <w:rPr>
          <w:rFonts w:hint="default" w:ascii="Times New Roman" w:hAnsi="Times New Roman" w:eastAsia="宋体" w:cs="Times New Roman"/>
          <w:b/>
          <w:bCs/>
          <w:sz w:val="24"/>
          <w:szCs w:val="24"/>
          <w:highlight w:val="none"/>
          <w:lang w:eastAsia="zh-CN"/>
        </w:rPr>
      </w:pPr>
    </w:p>
    <w:p>
      <w:pPr>
        <w:pStyle w:val="2"/>
        <w:kinsoku w:val="0"/>
        <w:overflowPunct w:val="0"/>
        <w:autoSpaceDE w:val="0"/>
        <w:autoSpaceDN w:val="0"/>
        <w:adjustRightInd w:val="0"/>
        <w:snapToGrid w:val="0"/>
        <w:spacing w:before="0" w:beforeLines="0" w:afterLines="50"/>
        <w:ind w:left="0" w:firstLine="562" w:firstLineChars="200"/>
        <w:jc w:val="left"/>
        <w:rPr>
          <w:rFonts w:hint="default" w:ascii="Times New Roman" w:hAnsi="Times New Roman" w:eastAsia="黑体" w:cs="Times New Roman"/>
          <w:kern w:val="0"/>
          <w:sz w:val="28"/>
          <w:szCs w:val="28"/>
          <w:highlight w:val="none"/>
        </w:rPr>
      </w:pPr>
      <w:r>
        <w:rPr>
          <w:rFonts w:hint="default" w:ascii="Times New Roman" w:hAnsi="Times New Roman" w:eastAsia="黑体" w:cs="Times New Roman"/>
          <w:kern w:val="0"/>
          <w:sz w:val="28"/>
          <w:szCs w:val="28"/>
          <w:highlight w:val="none"/>
          <w:lang w:eastAsia="zh-CN"/>
        </w:rPr>
        <w:t>五</w:t>
      </w:r>
      <w:r>
        <w:rPr>
          <w:rFonts w:hint="default" w:ascii="Times New Roman" w:hAnsi="Times New Roman" w:eastAsia="黑体" w:cs="Times New Roman"/>
          <w:kern w:val="0"/>
          <w:sz w:val="28"/>
          <w:szCs w:val="28"/>
          <w:highlight w:val="none"/>
        </w:rPr>
        <w:t>、</w:t>
      </w:r>
      <w:r>
        <w:rPr>
          <w:rFonts w:hint="default" w:ascii="Times New Roman" w:hAnsi="Times New Roman" w:eastAsia="黑体" w:cs="Times New Roman"/>
          <w:kern w:val="0"/>
          <w:sz w:val="28"/>
          <w:szCs w:val="28"/>
          <w:highlight w:val="none"/>
          <w:lang w:eastAsia="zh-CN"/>
        </w:rPr>
        <w:t>其他</w:t>
      </w:r>
      <w:r>
        <w:rPr>
          <w:rFonts w:hint="default" w:ascii="Times New Roman" w:hAnsi="Times New Roman" w:eastAsia="黑体" w:cs="Times New Roman"/>
          <w:kern w:val="0"/>
          <w:sz w:val="28"/>
          <w:szCs w:val="28"/>
          <w:highlight w:val="none"/>
        </w:rPr>
        <w:t>说明</w:t>
      </w:r>
    </w:p>
    <w:p>
      <w:pPr>
        <w:autoSpaceDE w:val="0"/>
        <w:autoSpaceDN w:val="0"/>
        <w:adjustRightInd w:val="0"/>
        <w:snapToGrid w:val="0"/>
        <w:spacing w:beforeLines="0" w:afterLines="0" w:line="400" w:lineRule="exact"/>
        <w:ind w:firstLine="480" w:firstLineChars="200"/>
        <w:jc w:val="left"/>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本课程大纲依据2023版</w:t>
      </w:r>
      <w:r>
        <w:rPr>
          <w:rFonts w:hint="eastAsia" w:ascii="Times New Roman" w:hAnsi="Times New Roman" w:eastAsia="宋体" w:cs="Times New Roman"/>
          <w:color w:val="000000"/>
          <w:kern w:val="0"/>
          <w:sz w:val="24"/>
          <w:szCs w:val="24"/>
          <w:highlight w:val="none"/>
          <w:lang w:val="en-US" w:eastAsia="zh-CN"/>
        </w:rPr>
        <w:t>雕塑</w:t>
      </w:r>
      <w:r>
        <w:rPr>
          <w:rFonts w:hint="default" w:ascii="Times New Roman" w:hAnsi="Times New Roman" w:eastAsia="宋体" w:cs="Times New Roman"/>
          <w:color w:val="000000"/>
          <w:kern w:val="0"/>
          <w:sz w:val="24"/>
          <w:szCs w:val="24"/>
          <w:highlight w:val="none"/>
        </w:rPr>
        <w:t>专业人才培养方案，由</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教学系（教研室）讨论制定，</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院（部）教学工作委员会审定，教务处审核批准，自</w:t>
      </w:r>
      <w:r>
        <w:rPr>
          <w:rFonts w:hint="eastAsia" w:ascii="Times New Roman" w:hAnsi="Times New Roman" w:eastAsia="宋体" w:cs="Times New Roman"/>
          <w:color w:val="000000"/>
          <w:kern w:val="0"/>
          <w:sz w:val="24"/>
          <w:szCs w:val="24"/>
          <w:highlight w:val="none"/>
          <w:lang w:val="en-US" w:eastAsia="zh-CN"/>
        </w:rPr>
        <w:t>2024</w:t>
      </w:r>
      <w:r>
        <w:rPr>
          <w:rFonts w:hint="default" w:ascii="Times New Roman" w:hAnsi="Times New Roman" w:eastAsia="宋体" w:cs="Times New Roman"/>
          <w:color w:val="000000"/>
          <w:kern w:val="0"/>
          <w:sz w:val="24"/>
          <w:szCs w:val="24"/>
          <w:highlight w:val="none"/>
        </w:rPr>
        <w:t>级开始执行。</w:t>
      </w:r>
    </w:p>
    <w:p>
      <w:pPr>
        <w:rPr>
          <w:rFonts w:hint="default" w:ascii="Times New Roman" w:hAnsi="Times New Roman" w:cs="Times New Roman"/>
          <w:highlight w:val="none"/>
        </w:rPr>
      </w:pPr>
      <w:r>
        <w:rPr>
          <w:rFonts w:hint="default" w:ascii="Times New Roman" w:hAnsi="Times New Roman" w:cs="Times New Roman"/>
          <w:highlight w:val="none"/>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F0D109-1C01-432A-9F01-DD07CB5863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明黑等宽">
    <w:altName w:val="黑体"/>
    <w:panose1 w:val="00000000000000000000"/>
    <w:charset w:val="86"/>
    <w:family w:val="modern"/>
    <w:pitch w:val="default"/>
    <w:sig w:usb0="00000000" w:usb1="00000000" w:usb2="00000000" w:usb3="00000000" w:csb0="00040000" w:csb1="00000000"/>
    <w:embedRegular r:id="rId2" w:fontKey="{8B84B2B6-B166-4E68-8D3F-9FA213035DB6}"/>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Times">
    <w:altName w:val="Times New Roman"/>
    <w:panose1 w:val="00000500000000020000"/>
    <w:charset w:val="00"/>
    <w:family w:val="roman"/>
    <w:pitch w:val="default"/>
    <w:sig w:usb0="00000000" w:usb1="00000000" w:usb2="00000000" w:usb3="00000000" w:csb0="00000000" w:csb1="00000000"/>
    <w:embedRegular r:id="rId3" w:fontKey="{DC9BA78B-02D3-4AB4-A564-9DCF7175BA53}"/>
  </w:font>
  <w:font w:name="pingfang sc">
    <w:altName w:val="宋体"/>
    <w:panose1 w:val="020B0400000000000000"/>
    <w:charset w:val="86"/>
    <w:family w:val="auto"/>
    <w:pitch w:val="default"/>
    <w:sig w:usb0="00000000" w:usb1="00000000" w:usb2="00000000" w:usb3="00000000" w:csb0="00160000" w:csb1="00000000"/>
  </w:font>
  <w:font w:name="helvetica">
    <w:altName w:val="Segoe Print"/>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embedRegular r:id="rId4" w:fontKey="{AF1B947B-BDF7-4484-B29A-6EA0C839EA59}"/>
  </w:font>
  <w:font w:name="方正小标宋_GBK">
    <w:altName w:val="微软雅黑"/>
    <w:panose1 w:val="00000000000000000000"/>
    <w:charset w:val="86"/>
    <w:family w:val="script"/>
    <w:pitch w:val="default"/>
    <w:sig w:usb0="00000000" w:usb1="00000000" w:usb2="00000000" w:usb3="00000000" w:csb0="00040000" w:csb1="00000000"/>
    <w:embedRegular r:id="rId5" w:fontKey="{4578CE8A-FC57-4AB1-A70C-1E67691CCE00}"/>
  </w:font>
  <w:font w:name="Hiragino Sans GB W6">
    <w:altName w:val="Malgun Gothic Semilight"/>
    <w:panose1 w:val="020B0300000000000000"/>
    <w:charset w:val="80"/>
    <w:family w:val="swiss"/>
    <w:pitch w:val="default"/>
    <w:sig w:usb0="00000000" w:usb1="00000000" w:usb2="00000000" w:usb3="00000000" w:csb0="00160000" w:csb1="00000000"/>
    <w:embedRegular r:id="rId6" w:fontKey="{DB2FFD7F-C844-494C-8B76-CCDB535B4D31}"/>
  </w:font>
  <w:font w:name="????????">
    <w:altName w:val="Calibri"/>
    <w:panose1 w:val="00000000000000000000"/>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7247"/>
    <w:multiLevelType w:val="singleLevel"/>
    <w:tmpl w:val="CD037247"/>
    <w:lvl w:ilvl="0" w:tentative="0">
      <w:start w:val="2"/>
      <w:numFmt w:val="chineseCounting"/>
      <w:suff w:val="nothing"/>
      <w:lvlText w:val="（%1）"/>
      <w:lvlJc w:val="left"/>
      <w:rPr>
        <w:rFonts w:hint="eastAsia"/>
      </w:rPr>
    </w:lvl>
  </w:abstractNum>
  <w:abstractNum w:abstractNumId="1">
    <w:nsid w:val="ED83F366"/>
    <w:multiLevelType w:val="singleLevel"/>
    <w:tmpl w:val="ED83F36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5OWFlYmIzY2NkYTdlNDgyZWIzYjBmZjY4Y2M1NDM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8F4441"/>
    <w:rsid w:val="00903BA2"/>
    <w:rsid w:val="00A02E2B"/>
    <w:rsid w:val="00A17432"/>
    <w:rsid w:val="00A23A71"/>
    <w:rsid w:val="00A90958"/>
    <w:rsid w:val="00AD3E5A"/>
    <w:rsid w:val="00AD5FBC"/>
    <w:rsid w:val="00C2471D"/>
    <w:rsid w:val="00C431A3"/>
    <w:rsid w:val="00C67328"/>
    <w:rsid w:val="00CE18CA"/>
    <w:rsid w:val="00D150FB"/>
    <w:rsid w:val="00D30B38"/>
    <w:rsid w:val="00EC4EB7"/>
    <w:rsid w:val="00ED5A20"/>
    <w:rsid w:val="00F03B7C"/>
    <w:rsid w:val="00F47977"/>
    <w:rsid w:val="00F856C2"/>
    <w:rsid w:val="00F93584"/>
    <w:rsid w:val="00FB1211"/>
    <w:rsid w:val="00FE1C84"/>
    <w:rsid w:val="00FF64D3"/>
    <w:rsid w:val="0136557F"/>
    <w:rsid w:val="01C53654"/>
    <w:rsid w:val="07E51AAD"/>
    <w:rsid w:val="098F1CD1"/>
    <w:rsid w:val="09E04A7A"/>
    <w:rsid w:val="0A694E8C"/>
    <w:rsid w:val="0B116715"/>
    <w:rsid w:val="0CA77331"/>
    <w:rsid w:val="0DC91529"/>
    <w:rsid w:val="10771710"/>
    <w:rsid w:val="117B2B3A"/>
    <w:rsid w:val="12570766"/>
    <w:rsid w:val="127952CC"/>
    <w:rsid w:val="13082AF4"/>
    <w:rsid w:val="13BB7B66"/>
    <w:rsid w:val="14847F58"/>
    <w:rsid w:val="16201F02"/>
    <w:rsid w:val="18041ADC"/>
    <w:rsid w:val="18CB084B"/>
    <w:rsid w:val="19BE21E6"/>
    <w:rsid w:val="1B1D4C62"/>
    <w:rsid w:val="1CBA6C0D"/>
    <w:rsid w:val="1F66526C"/>
    <w:rsid w:val="21874A34"/>
    <w:rsid w:val="21EE1107"/>
    <w:rsid w:val="233B65CE"/>
    <w:rsid w:val="235B6396"/>
    <w:rsid w:val="236D52DD"/>
    <w:rsid w:val="2415665F"/>
    <w:rsid w:val="24B44889"/>
    <w:rsid w:val="25ED50B4"/>
    <w:rsid w:val="2674607E"/>
    <w:rsid w:val="26EE6608"/>
    <w:rsid w:val="27EB4340"/>
    <w:rsid w:val="28243AD4"/>
    <w:rsid w:val="2A6D6A8C"/>
    <w:rsid w:val="2C5D5807"/>
    <w:rsid w:val="2C6646BB"/>
    <w:rsid w:val="2CA13D59"/>
    <w:rsid w:val="2ED31DB0"/>
    <w:rsid w:val="2F76515D"/>
    <w:rsid w:val="2FE42670"/>
    <w:rsid w:val="308E41E1"/>
    <w:rsid w:val="31496359"/>
    <w:rsid w:val="34963664"/>
    <w:rsid w:val="365C5588"/>
    <w:rsid w:val="376D439E"/>
    <w:rsid w:val="3834566E"/>
    <w:rsid w:val="38A127D5"/>
    <w:rsid w:val="39DD3FBF"/>
    <w:rsid w:val="3A541FF7"/>
    <w:rsid w:val="3B567FF1"/>
    <w:rsid w:val="3BBA0580"/>
    <w:rsid w:val="3DD27E02"/>
    <w:rsid w:val="3EE31B9B"/>
    <w:rsid w:val="421B33FA"/>
    <w:rsid w:val="43985B28"/>
    <w:rsid w:val="43A5564F"/>
    <w:rsid w:val="459E681C"/>
    <w:rsid w:val="45E36925"/>
    <w:rsid w:val="464B19A0"/>
    <w:rsid w:val="47BB0D03"/>
    <w:rsid w:val="48B620CF"/>
    <w:rsid w:val="493723E6"/>
    <w:rsid w:val="4AD60806"/>
    <w:rsid w:val="4B0F469C"/>
    <w:rsid w:val="4B2C0426"/>
    <w:rsid w:val="4C993E74"/>
    <w:rsid w:val="4D0A29E9"/>
    <w:rsid w:val="4F5F7983"/>
    <w:rsid w:val="50AE4F53"/>
    <w:rsid w:val="52BC29D7"/>
    <w:rsid w:val="54E63D3C"/>
    <w:rsid w:val="56151E85"/>
    <w:rsid w:val="56DA16D1"/>
    <w:rsid w:val="5BE2723C"/>
    <w:rsid w:val="5C6171FB"/>
    <w:rsid w:val="6192502F"/>
    <w:rsid w:val="63BE65AF"/>
    <w:rsid w:val="63E1404C"/>
    <w:rsid w:val="652A1A23"/>
    <w:rsid w:val="656071F2"/>
    <w:rsid w:val="67A2648C"/>
    <w:rsid w:val="68E5013A"/>
    <w:rsid w:val="691E364C"/>
    <w:rsid w:val="6BFE6D76"/>
    <w:rsid w:val="6C0B610A"/>
    <w:rsid w:val="6D9D5488"/>
    <w:rsid w:val="70BC04CC"/>
    <w:rsid w:val="70C61997"/>
    <w:rsid w:val="711E68DF"/>
    <w:rsid w:val="724B3147"/>
    <w:rsid w:val="73041C9C"/>
    <w:rsid w:val="73AD7646"/>
    <w:rsid w:val="758A4BF7"/>
    <w:rsid w:val="761958C7"/>
    <w:rsid w:val="76A446E6"/>
    <w:rsid w:val="78F341AE"/>
    <w:rsid w:val="7A1D204C"/>
    <w:rsid w:val="7BC9569A"/>
    <w:rsid w:val="7C23605A"/>
    <w:rsid w:val="7DAE0FEB"/>
    <w:rsid w:val="7F2F7F0A"/>
    <w:rsid w:val="7FA36806"/>
    <w:rsid w:val="7FA501CC"/>
    <w:rsid w:val="7F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paragraph" w:styleId="9">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3"/>
    <w:next w:val="3"/>
    <w:link w:val="21"/>
    <w:semiHidden/>
    <w:unhideWhenUsed/>
    <w:qFormat/>
    <w:uiPriority w:val="99"/>
    <w:rPr>
      <w:b/>
      <w:bCs/>
    </w:rPr>
  </w:style>
  <w:style w:type="table" w:styleId="12">
    <w:name w:val="Table Grid"/>
    <w:basedOn w:val="11"/>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99"/>
    <w:rPr>
      <w:rFonts w:cs="Times New Roman"/>
      <w:b/>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7"/>
    <w:qFormat/>
    <w:uiPriority w:val="99"/>
    <w:rPr>
      <w:sz w:val="18"/>
      <w:szCs w:val="18"/>
    </w:rPr>
  </w:style>
  <w:style w:type="character" w:customStyle="1" w:styleId="17">
    <w:name w:val="页脚 Char"/>
    <w:basedOn w:val="13"/>
    <w:link w:val="6"/>
    <w:qFormat/>
    <w:uiPriority w:val="99"/>
    <w:rPr>
      <w:sz w:val="18"/>
      <w:szCs w:val="18"/>
    </w:rPr>
  </w:style>
  <w:style w:type="character" w:customStyle="1" w:styleId="18">
    <w:name w:val="标题 Char"/>
    <w:basedOn w:val="13"/>
    <w:link w:val="9"/>
    <w:qFormat/>
    <w:uiPriority w:val="10"/>
    <w:rPr>
      <w:rFonts w:eastAsia="宋体" w:asciiTheme="majorHAnsi" w:hAnsiTheme="majorHAnsi" w:cstheme="majorBidi"/>
      <w:b/>
      <w:bCs/>
      <w:sz w:val="32"/>
      <w:szCs w:val="32"/>
    </w:rPr>
  </w:style>
  <w:style w:type="character" w:customStyle="1" w:styleId="19">
    <w:name w:val="批注文字 Char"/>
    <w:basedOn w:val="13"/>
    <w:link w:val="3"/>
    <w:qFormat/>
    <w:uiPriority w:val="99"/>
  </w:style>
  <w:style w:type="character" w:customStyle="1" w:styleId="20">
    <w:name w:val="批注框文本 Char"/>
    <w:basedOn w:val="13"/>
    <w:link w:val="5"/>
    <w:semiHidden/>
    <w:qFormat/>
    <w:uiPriority w:val="99"/>
    <w:rPr>
      <w:sz w:val="18"/>
      <w:szCs w:val="18"/>
    </w:rPr>
  </w:style>
  <w:style w:type="character" w:customStyle="1" w:styleId="21">
    <w:name w:val="批注主题 Char"/>
    <w:basedOn w:val="19"/>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Char"/>
    <w:basedOn w:val="13"/>
    <w:link w:val="4"/>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 w:type="character" w:customStyle="1" w:styleId="26">
    <w:name w:val="s1"/>
    <w:basedOn w:val="13"/>
    <w:qFormat/>
    <w:uiPriority w:val="0"/>
    <w:rPr>
      <w:rFonts w:ascii="Times" w:hAnsi="Times" w:eastAsia="Times" w:cs="Times"/>
      <w:sz w:val="22"/>
      <w:szCs w:val="22"/>
    </w:rPr>
  </w:style>
  <w:style w:type="paragraph" w:customStyle="1" w:styleId="27">
    <w:name w:val="p1"/>
    <w:basedOn w:val="1"/>
    <w:qFormat/>
    <w:uiPriority w:val="0"/>
    <w:pPr>
      <w:spacing w:before="0" w:beforeAutospacing="0" w:after="0" w:afterAutospacing="0" w:line="400" w:lineRule="atLeast"/>
      <w:ind w:left="0" w:right="0" w:firstLine="440"/>
      <w:jc w:val="left"/>
    </w:pPr>
    <w:rPr>
      <w:rFonts w:ascii="pingfang sc" w:hAnsi="pingfang sc" w:eastAsia="pingfang sc" w:cs="pingfang sc"/>
      <w:kern w:val="0"/>
      <w:sz w:val="22"/>
      <w:szCs w:val="22"/>
      <w:lang w:val="en-US" w:eastAsia="zh-CN" w:bidi="ar"/>
    </w:rPr>
  </w:style>
  <w:style w:type="character" w:customStyle="1" w:styleId="28">
    <w:name w:val="s3"/>
    <w:basedOn w:val="13"/>
    <w:qFormat/>
    <w:uiPriority w:val="0"/>
    <w:rPr>
      <w:rFonts w:ascii="Times New Roman" w:hAnsi="Times New Roman" w:cs="Times New Roman"/>
      <w:sz w:val="22"/>
      <w:szCs w:val="22"/>
    </w:rPr>
  </w:style>
  <w:style w:type="character" w:customStyle="1" w:styleId="29">
    <w:name w:val="s2"/>
    <w:basedOn w:val="13"/>
    <w:qFormat/>
    <w:uiPriority w:val="0"/>
    <w:rPr>
      <w:rFonts w:ascii="helvetica" w:hAnsi="helvetica" w:eastAsia="helvetica" w:cs="helvetica"/>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3314</Words>
  <Characters>3688</Characters>
  <Lines>20</Lines>
  <Paragraphs>5</Paragraphs>
  <TotalTime>18</TotalTime>
  <ScaleCrop>false</ScaleCrop>
  <LinksUpToDate>false</LinksUpToDate>
  <CharactersWithSpaces>3767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2023-06-26T04:43:00Z</dcterms:created>
  <dc:creator>曾秀红</dc:creator>
  <cp:lastModifiedBy>"Hui"</cp:lastModifiedBy>
  <cp:lastPrinted>2023-06-30T00:57:00Z</cp:lastPrinted>
  <dcterms:modified xsi:type="dcterms:W3CDTF">2023-11-10T07:49:47Z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C370BD51641049BE9E062DE0F2129E7B_12</vt:lpwstr>
  </property>
</Properties>
</file>