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02A" w:rsidRDefault="00852124" w:rsidP="00FB2A3D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" adj="-8495,23702,-4603,2556,-775,2556">
                <v:textbox>
                  <w:txbxContent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22353A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泥塑（中西方</w:t>
      </w:r>
      <w:r w:rsidR="0022353A">
        <w:rPr>
          <w:rFonts w:ascii="Times New Roman" w:eastAsia="黑体" w:hAnsi="Times New Roman" w:cs="Times New Roman"/>
          <w:b/>
          <w:kern w:val="0"/>
          <w:sz w:val="32"/>
          <w:szCs w:val="32"/>
        </w:rPr>
        <w:t>古代雕塑临摹</w:t>
      </w:r>
      <w:r w:rsidR="0022353A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）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</w:t>
      </w:r>
      <w:r w:rsidR="00C67DF1">
        <w:rPr>
          <w:rFonts w:ascii="Times New Roman" w:eastAsia="黑体" w:hAnsi="Times New Roman" w:cs="Times New Roman"/>
          <w:b/>
          <w:kern w:val="0"/>
          <w:sz w:val="32"/>
          <w:szCs w:val="32"/>
        </w:rPr>
        <w:t>实验（</w:t>
      </w:r>
      <w:r w:rsidR="00C67DF1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 w:rsidR="00C67DF1"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:rsidR="00EB702A" w:rsidRDefault="00852124" w:rsidP="0003042A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895"/>
        <w:gridCol w:w="1233"/>
        <w:gridCol w:w="59"/>
        <w:gridCol w:w="1233"/>
        <w:gridCol w:w="269"/>
        <w:gridCol w:w="418"/>
        <w:gridCol w:w="490"/>
        <w:gridCol w:w="856"/>
        <w:gridCol w:w="1361"/>
      </w:tblGrid>
      <w:tr w:rsidR="00EB702A" w:rsidTr="00CC54EB">
        <w:trPr>
          <w:trHeight w:val="382"/>
        </w:trPr>
        <w:tc>
          <w:tcPr>
            <w:tcW w:w="792" w:type="pct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EB702A" w:rsidRDefault="0022353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泥塑（中西方</w:t>
            </w:r>
            <w:r>
              <w:rPr>
                <w:rFonts w:ascii="Times New Roman" w:eastAsia="宋体" w:hAnsi="Times New Roman" w:cs="Times New Roman"/>
                <w:szCs w:val="21"/>
              </w:rPr>
              <w:t>古代雕塑临摹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EB702A" w:rsidTr="00CC54EB">
        <w:trPr>
          <w:trHeight w:val="394"/>
        </w:trPr>
        <w:tc>
          <w:tcPr>
            <w:tcW w:w="792" w:type="pct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50" w:type="pct"/>
            <w:gridSpan w:val="6"/>
            <w:vAlign w:val="center"/>
          </w:tcPr>
          <w:p w:rsidR="00EB702A" w:rsidRDefault="0022353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26F41">
              <w:rPr>
                <w:rFonts w:ascii="宋体" w:cs="Times New Roman"/>
                <w:w w:val="90"/>
                <w:sz w:val="18"/>
                <w:szCs w:val="18"/>
              </w:rPr>
              <w:t>Clay Sculpture (reproduction of Chinese and Foreign ancient Sculpture)</w:t>
            </w:r>
          </w:p>
        </w:tc>
        <w:tc>
          <w:tcPr>
            <w:tcW w:w="725" w:type="pct"/>
            <w:gridSpan w:val="2"/>
            <w:vAlign w:val="center"/>
          </w:tcPr>
          <w:p w:rsidR="00EB702A" w:rsidRDefault="0085212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4" w:type="pct"/>
            <w:vAlign w:val="center"/>
          </w:tcPr>
          <w:p w:rsidR="00EB702A" w:rsidRDefault="00852124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 w:rsidR="0022353A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EB702A" w:rsidTr="00CC54EB">
        <w:trPr>
          <w:trHeight w:val="636"/>
        </w:trPr>
        <w:tc>
          <w:tcPr>
            <w:tcW w:w="792" w:type="pct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:rsidR="00EB702A" w:rsidRDefault="0022353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13112423</w:t>
            </w:r>
          </w:p>
        </w:tc>
        <w:tc>
          <w:tcPr>
            <w:tcW w:w="696" w:type="pct"/>
            <w:gridSpan w:val="2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:rsidR="00EB702A" w:rsidRDefault="0022353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2.5</w:t>
            </w:r>
          </w:p>
        </w:tc>
        <w:tc>
          <w:tcPr>
            <w:tcW w:w="634" w:type="pct"/>
            <w:gridSpan w:val="3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5" w:type="pct"/>
            <w:gridSpan w:val="2"/>
            <w:vAlign w:val="center"/>
          </w:tcPr>
          <w:p w:rsidR="00EB702A" w:rsidRDefault="0022353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</w:p>
        </w:tc>
      </w:tr>
      <w:tr w:rsidR="00EB702A" w:rsidTr="00CC54EB">
        <w:trPr>
          <w:trHeight w:val="636"/>
        </w:trPr>
        <w:tc>
          <w:tcPr>
            <w:tcW w:w="792" w:type="pct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:rsidR="00EB702A" w:rsidRDefault="00852124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:rsidR="00EB702A" w:rsidRDefault="0022353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852124"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:rsidR="00EB702A" w:rsidRDefault="00852124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:rsidR="00EB702A" w:rsidRDefault="0085212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6" w:type="pct"/>
            <w:gridSpan w:val="2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:rsidR="00EB702A" w:rsidRDefault="0022353A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852124"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:rsidR="00EB702A" w:rsidRDefault="0085212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□选修</w:t>
            </w:r>
          </w:p>
          <w:p w:rsidR="00EB702A" w:rsidRDefault="008521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5" w:type="pct"/>
            <w:gridSpan w:val="2"/>
            <w:vAlign w:val="center"/>
          </w:tcPr>
          <w:p w:rsidR="00EB702A" w:rsidRDefault="00852124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EB702A" w:rsidRDefault="0022353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852124">
              <w:rPr>
                <w:rFonts w:hAnsi="宋体" w:hint="eastAsia"/>
                <w:szCs w:val="21"/>
                <w:lang w:bidi="ar"/>
              </w:rPr>
              <w:t>线下</w:t>
            </w:r>
          </w:p>
          <w:p w:rsidR="00EB702A" w:rsidRDefault="00852124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EB702A" w:rsidRDefault="00852124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EB702A" w:rsidRDefault="00852124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EB702A" w:rsidTr="00CC54EB">
        <w:trPr>
          <w:trHeight w:val="636"/>
        </w:trPr>
        <w:tc>
          <w:tcPr>
            <w:tcW w:w="792" w:type="pct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EB702A" w:rsidRDefault="00852124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 w:rsidR="0022353A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:rsidR="00EB702A" w:rsidRDefault="0085212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□课堂表现  □阶段性测试  □平时作业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EB702A" w:rsidTr="00CC54EB">
        <w:trPr>
          <w:trHeight w:val="636"/>
        </w:trPr>
        <w:tc>
          <w:tcPr>
            <w:tcW w:w="792" w:type="pct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4" w:type="pct"/>
            <w:gridSpan w:val="2"/>
            <w:vAlign w:val="center"/>
          </w:tcPr>
          <w:p w:rsidR="00EB702A" w:rsidRDefault="0022353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EB702A" w:rsidRDefault="00852124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4" w:type="pct"/>
            <w:gridSpan w:val="4"/>
            <w:vAlign w:val="center"/>
          </w:tcPr>
          <w:p w:rsidR="00EB702A" w:rsidRDefault="0022353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</w:t>
            </w:r>
          </w:p>
        </w:tc>
      </w:tr>
      <w:tr w:rsidR="00EB702A" w:rsidTr="00CC54EB">
        <w:trPr>
          <w:trHeight w:val="636"/>
        </w:trPr>
        <w:tc>
          <w:tcPr>
            <w:tcW w:w="792" w:type="pct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4" w:type="pct"/>
            <w:gridSpan w:val="2"/>
            <w:vAlign w:val="center"/>
          </w:tcPr>
          <w:p w:rsidR="00EB702A" w:rsidRPr="00CC54EB" w:rsidRDefault="00CC54EB" w:rsidP="00CC54E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 w:rsidR="00EB702A" w:rsidRDefault="00852124" w:rsidP="00CC54E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CC54EB"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EB702A" w:rsidTr="00CC54EB">
        <w:trPr>
          <w:trHeight w:val="636"/>
        </w:trPr>
        <w:tc>
          <w:tcPr>
            <w:tcW w:w="792" w:type="pct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4" w:type="pct"/>
            <w:gridSpan w:val="2"/>
            <w:vAlign w:val="center"/>
          </w:tcPr>
          <w:p w:rsidR="00EB702A" w:rsidRDefault="00CC54E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彭博</w:t>
            </w:r>
          </w:p>
        </w:tc>
        <w:tc>
          <w:tcPr>
            <w:tcW w:w="841" w:type="pct"/>
            <w:gridSpan w:val="3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 w:rsidR="00EB702A" w:rsidRDefault="00CC54E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EB702A" w:rsidTr="00CC54EB">
        <w:trPr>
          <w:trHeight w:val="636"/>
        </w:trPr>
        <w:tc>
          <w:tcPr>
            <w:tcW w:w="792" w:type="pct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EB702A" w:rsidRPr="00CC54EB" w:rsidRDefault="00CC54E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《泥塑（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35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-80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公分人体）》</w:t>
            </w:r>
          </w:p>
        </w:tc>
      </w:tr>
      <w:tr w:rsidR="00EB702A" w:rsidTr="00CC54EB">
        <w:trPr>
          <w:trHeight w:val="636"/>
        </w:trPr>
        <w:tc>
          <w:tcPr>
            <w:tcW w:w="792" w:type="pct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EB702A" w:rsidRPr="00CC54EB" w:rsidRDefault="00CC54E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《雕塑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创作基础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</w:tc>
      </w:tr>
      <w:tr w:rsidR="00CC54EB" w:rsidTr="00CC54EB">
        <w:trPr>
          <w:trHeight w:val="636"/>
        </w:trPr>
        <w:tc>
          <w:tcPr>
            <w:tcW w:w="792" w:type="pct"/>
            <w:vAlign w:val="center"/>
          </w:tcPr>
          <w:p w:rsidR="00CC54EB" w:rsidRDefault="00CC54EB" w:rsidP="00CC54E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CC54EB" w:rsidRPr="00CC54EB" w:rsidRDefault="00CC54EB" w:rsidP="00CC54EB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CC54EB">
              <w:rPr>
                <w:rFonts w:ascii="Times New Roman" w:eastAsia="宋体" w:hAnsi="Times New Roman" w:cs="Times New Roman"/>
                <w:szCs w:val="21"/>
              </w:rPr>
              <w:t xml:space="preserve">1.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隋建国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雕塑基础教程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（第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版）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石家庄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河北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教育出版社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, 2007.</w:t>
            </w:r>
          </w:p>
        </w:tc>
      </w:tr>
      <w:tr w:rsidR="00CC54EB" w:rsidTr="00CC54EB">
        <w:trPr>
          <w:trHeight w:val="636"/>
        </w:trPr>
        <w:tc>
          <w:tcPr>
            <w:tcW w:w="792" w:type="pct"/>
            <w:vAlign w:val="center"/>
          </w:tcPr>
          <w:p w:rsidR="00CC54EB" w:rsidRDefault="00CC54EB" w:rsidP="00CC54E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CC54EB" w:rsidRPr="00CC54EB" w:rsidRDefault="00CC54EB" w:rsidP="00CC54EB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1.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王子云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中国雕塑艺术史（第一版）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北京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人民美术出版社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  <w:p w:rsidR="00CC54EB" w:rsidRPr="00CC54EB" w:rsidRDefault="00CC54EB" w:rsidP="00CC54EB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CC54EB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冯骥才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中国民间泥彩塑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集成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（第一版）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西安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陕西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师范大学出版总社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  <w:p w:rsidR="00CC54EB" w:rsidRPr="00CC54EB" w:rsidRDefault="00CC54EB" w:rsidP="00CC54EB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CC54EB">
              <w:rPr>
                <w:rFonts w:ascii="Times New Roman" w:eastAsia="宋体" w:hAnsi="Times New Roman" w:cs="Times New Roman"/>
                <w:szCs w:val="21"/>
              </w:rPr>
              <w:t xml:space="preserve">3. </w:t>
            </w:r>
            <w:r w:rsidRPr="00CC54EB">
              <w:rPr>
                <w:rFonts w:ascii="Times" w:hAnsi="Times" w:cs="Times" w:hint="eastAsia"/>
                <w:szCs w:val="21"/>
              </w:rPr>
              <w:t>赫伯特·里德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现代雕塑简史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（第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版）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南宁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广西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美术出版社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, 2015.</w:t>
            </w:r>
          </w:p>
          <w:p w:rsidR="00CC54EB" w:rsidRPr="00CC54EB" w:rsidRDefault="00CC54EB" w:rsidP="00CC54EB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CC54EB">
              <w:rPr>
                <w:rFonts w:ascii="Times New Roman" w:eastAsia="宋体" w:hAnsi="Times New Roman" w:cs="Times New Roman"/>
                <w:szCs w:val="21"/>
              </w:rPr>
              <w:t>4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安德鲁</w:t>
            </w:r>
            <w:r w:rsidRPr="00CC54EB">
              <w:rPr>
                <w:rFonts w:ascii="Times" w:hAnsi="Times" w:cs="Times" w:hint="eastAsia"/>
                <w:szCs w:val="21"/>
              </w:rPr>
              <w:t>·考西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西方当代雕塑（第一版）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上海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上海</w:t>
            </w:r>
            <w:r w:rsidRPr="00CC54EB">
              <w:rPr>
                <w:rFonts w:ascii="Times New Roman" w:eastAsia="宋体" w:hAnsi="Times New Roman" w:cs="Times New Roman"/>
                <w:szCs w:val="21"/>
              </w:rPr>
              <w:t>人民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出版社</w:t>
            </w:r>
            <w:r w:rsidRPr="00CC54EB">
              <w:rPr>
                <w:rFonts w:ascii="Times New Roman" w:eastAsia="宋体" w:hAnsi="Times New Roman" w:cs="Times New Roman" w:hint="eastAsia"/>
                <w:szCs w:val="21"/>
              </w:rPr>
              <w:t>, 2014.</w:t>
            </w:r>
          </w:p>
        </w:tc>
      </w:tr>
      <w:tr w:rsidR="00EB702A" w:rsidTr="00CC54EB">
        <w:trPr>
          <w:trHeight w:val="636"/>
        </w:trPr>
        <w:tc>
          <w:tcPr>
            <w:tcW w:w="792" w:type="pct"/>
            <w:vAlign w:val="center"/>
          </w:tcPr>
          <w:p w:rsidR="00EB702A" w:rsidRDefault="0085212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EB702A" w:rsidRPr="00CC54EB" w:rsidRDefault="00CC54EB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C54EB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EB702A" w:rsidTr="00CC54EB">
        <w:trPr>
          <w:trHeight w:val="1993"/>
        </w:trPr>
        <w:tc>
          <w:tcPr>
            <w:tcW w:w="792" w:type="pct"/>
            <w:vAlign w:val="center"/>
          </w:tcPr>
          <w:p w:rsidR="00EB702A" w:rsidRDefault="008521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EB702A" w:rsidRDefault="00691D44" w:rsidP="00123938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 xml:space="preserve">    </w:t>
            </w:r>
            <w:r w:rsidR="00123938">
              <w:rPr>
                <w:rFonts w:ascii="Times New Roman" w:eastAsia="宋体" w:hAnsi="Times New Roman" w:cs="Times New Roman" w:hint="eastAsia"/>
                <w:szCs w:val="21"/>
              </w:rPr>
              <w:t>本课程是雕塑专业的</w:t>
            </w:r>
            <w:r w:rsidRPr="00433350">
              <w:rPr>
                <w:rFonts w:ascii="Times New Roman" w:eastAsia="宋体" w:hAnsi="Times New Roman" w:cs="Times New Roman" w:hint="eastAsia"/>
                <w:szCs w:val="21"/>
              </w:rPr>
              <w:t>核心课程，</w:t>
            </w:r>
            <w:r w:rsidR="00123938">
              <w:rPr>
                <w:rFonts w:ascii="Times New Roman" w:eastAsia="宋体" w:hAnsi="Times New Roman" w:cs="Times New Roman" w:hint="eastAsia"/>
                <w:szCs w:val="21"/>
              </w:rPr>
              <w:t>也</w:t>
            </w:r>
            <w:r w:rsidR="00092727">
              <w:rPr>
                <w:rFonts w:ascii="Times New Roman" w:eastAsia="宋体" w:hAnsi="Times New Roman" w:cs="Times New Roman" w:hint="eastAsia"/>
                <w:szCs w:val="21"/>
              </w:rPr>
              <w:t>是</w:t>
            </w:r>
            <w:r w:rsidR="00092727">
              <w:rPr>
                <w:rFonts w:ascii="Times New Roman" w:eastAsia="宋体" w:hAnsi="Times New Roman" w:cs="Times New Roman"/>
                <w:szCs w:val="21"/>
              </w:rPr>
              <w:t>民族民间雕塑课程群的重要</w:t>
            </w:r>
            <w:r w:rsidR="00123938">
              <w:rPr>
                <w:rFonts w:ascii="Times New Roman" w:eastAsia="宋体" w:hAnsi="Times New Roman" w:cs="Times New Roman" w:hint="eastAsia"/>
                <w:szCs w:val="21"/>
              </w:rPr>
              <w:t>构成</w:t>
            </w:r>
            <w:r w:rsidR="00092727">
              <w:rPr>
                <w:rFonts w:ascii="Times New Roman" w:eastAsia="宋体" w:hAnsi="Times New Roman" w:cs="Times New Roman"/>
                <w:szCs w:val="21"/>
              </w:rPr>
              <w:t>。</w:t>
            </w:r>
            <w:r w:rsidR="00092727">
              <w:rPr>
                <w:rFonts w:ascii="Times New Roman" w:eastAsia="宋体" w:hAnsi="Times New Roman" w:cs="Times New Roman" w:hint="eastAsia"/>
                <w:szCs w:val="21"/>
              </w:rPr>
              <w:t>本课程</w:t>
            </w:r>
            <w:r w:rsidR="00F05568">
              <w:rPr>
                <w:rFonts w:ascii="Times New Roman" w:eastAsia="宋体" w:hAnsi="Times New Roman" w:cs="Times New Roman" w:hint="eastAsia"/>
                <w:szCs w:val="21"/>
              </w:rPr>
              <w:t>旨在</w:t>
            </w:r>
            <w:r w:rsidRPr="00433350">
              <w:rPr>
                <w:rFonts w:ascii="Times New Roman" w:eastAsia="宋体" w:hAnsi="Times New Roman" w:cs="Times New Roman" w:hint="eastAsia"/>
                <w:szCs w:val="21"/>
              </w:rPr>
              <w:t>加强学生对</w:t>
            </w:r>
            <w:r w:rsidR="00AA2736" w:rsidRPr="00433350">
              <w:rPr>
                <w:rFonts w:ascii="Times New Roman" w:eastAsia="宋体" w:hAnsi="Times New Roman" w:cs="Times New Roman" w:hint="eastAsia"/>
                <w:szCs w:val="21"/>
              </w:rPr>
              <w:t>中、</w:t>
            </w:r>
            <w:r w:rsidR="00AA2736" w:rsidRPr="00433350">
              <w:rPr>
                <w:rFonts w:ascii="Times New Roman" w:eastAsia="宋体" w:hAnsi="Times New Roman" w:cs="Times New Roman"/>
                <w:szCs w:val="21"/>
              </w:rPr>
              <w:t>外雕塑</w:t>
            </w:r>
            <w:r w:rsidR="00F05568">
              <w:rPr>
                <w:rFonts w:ascii="Times New Roman" w:eastAsia="宋体" w:hAnsi="Times New Roman" w:cs="Times New Roman" w:hint="eastAsia"/>
                <w:szCs w:val="21"/>
              </w:rPr>
              <w:t>的</w:t>
            </w:r>
            <w:r w:rsidR="002E4E70" w:rsidRPr="00433350">
              <w:rPr>
                <w:rFonts w:ascii="Times New Roman" w:eastAsia="宋体" w:hAnsi="Times New Roman" w:cs="Times New Roman" w:hint="eastAsia"/>
                <w:szCs w:val="21"/>
              </w:rPr>
              <w:t>系统认识</w:t>
            </w:r>
            <w:r w:rsidR="00AA2736" w:rsidRPr="00433350">
              <w:rPr>
                <w:rFonts w:ascii="Times New Roman" w:eastAsia="宋体" w:hAnsi="Times New Roman" w:cs="Times New Roman"/>
                <w:szCs w:val="21"/>
              </w:rPr>
              <w:t>，尤其是对</w:t>
            </w:r>
            <w:r w:rsidR="007C7F24" w:rsidRPr="00433350">
              <w:rPr>
                <w:rFonts w:ascii="Times New Roman" w:eastAsia="宋体" w:hAnsi="Times New Roman" w:cs="Times New Roman" w:hint="eastAsia"/>
                <w:szCs w:val="21"/>
              </w:rPr>
              <w:t>中国</w:t>
            </w:r>
            <w:r w:rsidR="007C7F24" w:rsidRPr="00433350">
              <w:rPr>
                <w:rFonts w:ascii="Times New Roman" w:eastAsia="宋体" w:hAnsi="Times New Roman" w:cs="Times New Roman"/>
                <w:szCs w:val="21"/>
              </w:rPr>
              <w:t>传统</w:t>
            </w:r>
            <w:r w:rsidR="007C7F24" w:rsidRPr="00433350">
              <w:rPr>
                <w:rFonts w:ascii="Times New Roman" w:eastAsia="宋体" w:hAnsi="Times New Roman" w:cs="Times New Roman" w:hint="eastAsia"/>
                <w:szCs w:val="21"/>
              </w:rPr>
              <w:t>雕塑</w:t>
            </w:r>
            <w:r w:rsidR="002E4E70" w:rsidRPr="00433350">
              <w:rPr>
                <w:rFonts w:ascii="Times New Roman" w:eastAsia="宋体" w:hAnsi="Times New Roman" w:cs="Times New Roman" w:hint="eastAsia"/>
                <w:szCs w:val="21"/>
              </w:rPr>
              <w:t>文化渊源</w:t>
            </w:r>
            <w:r w:rsidR="002E4E70" w:rsidRPr="00433350">
              <w:rPr>
                <w:rFonts w:ascii="Times New Roman" w:eastAsia="宋体" w:hAnsi="Times New Roman" w:cs="Times New Roman"/>
                <w:szCs w:val="21"/>
              </w:rPr>
              <w:t>、</w:t>
            </w:r>
            <w:r w:rsidR="007C7F24" w:rsidRPr="00433350">
              <w:rPr>
                <w:rFonts w:ascii="Times New Roman" w:eastAsia="宋体" w:hAnsi="Times New Roman" w:cs="Times New Roman" w:hint="eastAsia"/>
                <w:szCs w:val="21"/>
              </w:rPr>
              <w:t>艺术</w:t>
            </w:r>
            <w:r w:rsidR="00AA2736" w:rsidRPr="00433350">
              <w:rPr>
                <w:rFonts w:ascii="Times New Roman" w:eastAsia="宋体" w:hAnsi="Times New Roman" w:cs="Times New Roman" w:hint="eastAsia"/>
                <w:szCs w:val="21"/>
              </w:rPr>
              <w:t>观念、</w:t>
            </w:r>
            <w:r w:rsidR="00AA2736" w:rsidRPr="00433350">
              <w:rPr>
                <w:rFonts w:ascii="Times New Roman" w:eastAsia="宋体" w:hAnsi="Times New Roman" w:cs="Times New Roman"/>
                <w:szCs w:val="21"/>
              </w:rPr>
              <w:t>表现</w:t>
            </w:r>
            <w:r w:rsidR="002E4E70" w:rsidRPr="00433350">
              <w:rPr>
                <w:rFonts w:ascii="Times New Roman" w:eastAsia="宋体" w:hAnsi="Times New Roman" w:cs="Times New Roman" w:hint="eastAsia"/>
                <w:szCs w:val="21"/>
              </w:rPr>
              <w:t>手法</w:t>
            </w:r>
            <w:r w:rsidR="00F05568">
              <w:rPr>
                <w:rFonts w:ascii="Times New Roman" w:eastAsia="宋体" w:hAnsi="Times New Roman" w:cs="Times New Roman" w:hint="eastAsia"/>
                <w:szCs w:val="21"/>
              </w:rPr>
              <w:t>的</w:t>
            </w:r>
            <w:r w:rsidR="00123938">
              <w:rPr>
                <w:rFonts w:ascii="Times New Roman" w:eastAsia="宋体" w:hAnsi="Times New Roman" w:cs="Times New Roman" w:hint="eastAsia"/>
                <w:szCs w:val="21"/>
              </w:rPr>
              <w:t>准确认知</w:t>
            </w:r>
            <w:r w:rsidR="00F05568">
              <w:rPr>
                <w:rFonts w:ascii="Times New Roman" w:eastAsia="宋体" w:hAnsi="Times New Roman" w:cs="Times New Roman" w:hint="eastAsia"/>
                <w:szCs w:val="21"/>
              </w:rPr>
              <w:t>。通过对中、</w:t>
            </w:r>
            <w:r w:rsidR="00F05568">
              <w:rPr>
                <w:rFonts w:ascii="Times New Roman" w:eastAsia="宋体" w:hAnsi="Times New Roman" w:cs="Times New Roman"/>
                <w:szCs w:val="21"/>
              </w:rPr>
              <w:t>外古代雕塑</w:t>
            </w:r>
            <w:r w:rsidR="009E329E" w:rsidRPr="00433350">
              <w:rPr>
                <w:rFonts w:ascii="Times New Roman" w:eastAsia="宋体" w:hAnsi="Times New Roman" w:cs="Times New Roman" w:hint="eastAsia"/>
                <w:szCs w:val="21"/>
              </w:rPr>
              <w:t>进行赏析、</w:t>
            </w:r>
            <w:r w:rsidR="009E329E" w:rsidRPr="00433350">
              <w:rPr>
                <w:rFonts w:ascii="Times New Roman" w:eastAsia="宋体" w:hAnsi="Times New Roman" w:cs="Times New Roman"/>
                <w:szCs w:val="21"/>
              </w:rPr>
              <w:t>比较</w:t>
            </w:r>
            <w:r w:rsidR="009E329E" w:rsidRPr="00433350">
              <w:rPr>
                <w:rFonts w:ascii="Times New Roman" w:eastAsia="宋体" w:hAnsi="Times New Roman" w:cs="Times New Roman" w:hint="eastAsia"/>
                <w:szCs w:val="21"/>
              </w:rPr>
              <w:t>和临摹，</w:t>
            </w:r>
            <w:r w:rsidRPr="00433350">
              <w:rPr>
                <w:rFonts w:ascii="Times New Roman" w:eastAsia="宋体" w:hAnsi="Times New Roman" w:cs="Times New Roman" w:hint="eastAsia"/>
                <w:szCs w:val="21"/>
              </w:rPr>
              <w:t>使学生</w:t>
            </w:r>
            <w:r w:rsidR="00433350" w:rsidRPr="00433350">
              <w:rPr>
                <w:rFonts w:ascii="Times New Roman" w:eastAsia="宋体" w:hAnsi="Times New Roman" w:cs="Times New Roman" w:hint="eastAsia"/>
                <w:szCs w:val="21"/>
              </w:rPr>
              <w:t>形成</w:t>
            </w:r>
            <w:r w:rsidR="00123938">
              <w:rPr>
                <w:rFonts w:ascii="Times New Roman" w:eastAsia="宋体" w:hAnsi="Times New Roman" w:cs="Times New Roman" w:hint="eastAsia"/>
                <w:szCs w:val="21"/>
              </w:rPr>
              <w:t>完整、准确的知识结构</w:t>
            </w:r>
            <w:r w:rsidR="009E329E" w:rsidRPr="00433350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123938">
              <w:rPr>
                <w:rFonts w:ascii="Times New Roman" w:eastAsia="宋体" w:hAnsi="Times New Roman" w:cs="Times New Roman" w:hint="eastAsia"/>
                <w:szCs w:val="21"/>
              </w:rPr>
              <w:t>并</w:t>
            </w:r>
            <w:r w:rsidRPr="00433350">
              <w:rPr>
                <w:rFonts w:ascii="Times New Roman" w:eastAsia="宋体" w:hAnsi="Times New Roman" w:cs="Times New Roman" w:hint="eastAsia"/>
                <w:szCs w:val="21"/>
              </w:rPr>
              <w:t>引导学生</w:t>
            </w:r>
            <w:r w:rsidR="00433350" w:rsidRPr="00433350">
              <w:rPr>
                <w:rFonts w:ascii="Times New Roman" w:eastAsia="宋体" w:hAnsi="Times New Roman" w:cs="Times New Roman" w:hint="eastAsia"/>
                <w:szCs w:val="21"/>
              </w:rPr>
              <w:t>深入发掘中国传统雕塑的思想精华和精神标识</w:t>
            </w:r>
            <w:r w:rsidRPr="00433350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433350" w:rsidRPr="00433350">
              <w:rPr>
                <w:rFonts w:ascii="Times New Roman" w:eastAsia="宋体" w:hAnsi="Times New Roman" w:cs="Times New Roman" w:hint="eastAsia"/>
                <w:szCs w:val="21"/>
              </w:rPr>
              <w:t>构建文化自觉与文化自信意识所需的基本认知、审美能力和价值取向。</w:t>
            </w:r>
          </w:p>
        </w:tc>
      </w:tr>
    </w:tbl>
    <w:p w:rsidR="00EB702A" w:rsidRDefault="00852124" w:rsidP="0003042A">
      <w:pPr>
        <w:autoSpaceDE w:val="0"/>
        <w:autoSpaceDN w:val="0"/>
        <w:adjustRightInd w:val="0"/>
        <w:snapToGrid w:val="0"/>
        <w:spacing w:line="360" w:lineRule="auto"/>
        <w:ind w:firstLineChars="200" w:firstLine="562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:rsidR="00EB702A" w:rsidRDefault="00852124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506"/>
        <w:gridCol w:w="7780"/>
      </w:tblGrid>
      <w:tr w:rsidR="00EB702A" w:rsidTr="005E4DD4">
        <w:tc>
          <w:tcPr>
            <w:tcW w:w="811" w:type="pct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EB702A" w:rsidRPr="00F8134A" w:rsidTr="005E4DD4">
        <w:tc>
          <w:tcPr>
            <w:tcW w:w="811" w:type="pct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:rsidR="00EB702A" w:rsidRDefault="008376A4" w:rsidP="003A4D23">
            <w:pPr>
              <w:spacing w:line="360" w:lineRule="auto"/>
              <w:ind w:firstLineChars="200" w:firstLine="420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了解</w:t>
            </w:r>
            <w:r w:rsidR="00403AF8">
              <w:rPr>
                <w:rFonts w:hint="eastAsia"/>
                <w:color w:val="000000" w:themeColor="text1"/>
                <w:kern w:val="0"/>
                <w:szCs w:val="21"/>
              </w:rPr>
              <w:t>中国</w:t>
            </w:r>
            <w:r w:rsidR="00403AF8">
              <w:rPr>
                <w:color w:val="000000" w:themeColor="text1"/>
                <w:kern w:val="0"/>
                <w:szCs w:val="21"/>
              </w:rPr>
              <w:t>传统雕塑的历史发展与演变轨迹，熟悉</w:t>
            </w:r>
            <w:r w:rsidR="005357B0">
              <w:rPr>
                <w:rFonts w:hint="eastAsia"/>
                <w:color w:val="000000" w:themeColor="text1"/>
                <w:kern w:val="0"/>
                <w:szCs w:val="21"/>
              </w:rPr>
              <w:t>代表</w:t>
            </w:r>
            <w:r w:rsidR="003A4D23">
              <w:rPr>
                <w:color w:val="000000" w:themeColor="text1"/>
                <w:kern w:val="0"/>
                <w:szCs w:val="21"/>
              </w:rPr>
              <w:t>类型</w:t>
            </w:r>
            <w:r w:rsidR="005357B0">
              <w:rPr>
                <w:rFonts w:hint="eastAsia"/>
                <w:color w:val="000000" w:themeColor="text1"/>
                <w:kern w:val="0"/>
                <w:szCs w:val="21"/>
              </w:rPr>
              <w:t>及其典型</w:t>
            </w:r>
            <w:r w:rsidR="003A4D23">
              <w:rPr>
                <w:color w:val="000000" w:themeColor="text1"/>
                <w:kern w:val="0"/>
                <w:szCs w:val="21"/>
              </w:rPr>
              <w:t>样式，能够</w:t>
            </w:r>
            <w:r w:rsidR="00F8134A">
              <w:rPr>
                <w:rFonts w:hint="eastAsia"/>
                <w:color w:val="000000" w:themeColor="text1"/>
                <w:kern w:val="0"/>
                <w:szCs w:val="21"/>
              </w:rPr>
              <w:t>准确辨别</w:t>
            </w:r>
            <w:r w:rsidR="00F8134A">
              <w:rPr>
                <w:color w:val="000000" w:themeColor="text1"/>
                <w:kern w:val="0"/>
                <w:szCs w:val="21"/>
              </w:rPr>
              <w:t>并描述其基本特征。</w:t>
            </w:r>
          </w:p>
        </w:tc>
      </w:tr>
      <w:tr w:rsidR="00EB702A" w:rsidRPr="00F8134A" w:rsidTr="005E4DD4">
        <w:tc>
          <w:tcPr>
            <w:tcW w:w="811" w:type="pct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:rsidR="00EB702A" w:rsidRDefault="00F8134A" w:rsidP="0052508A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了解</w:t>
            </w:r>
            <w:r>
              <w:rPr>
                <w:color w:val="000000" w:themeColor="text1"/>
                <w:kern w:val="0"/>
                <w:szCs w:val="21"/>
              </w:rPr>
              <w:t>中国传统雕塑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艺术观念</w:t>
            </w:r>
            <w:r>
              <w:rPr>
                <w:color w:val="000000" w:themeColor="text1"/>
                <w:kern w:val="0"/>
                <w:szCs w:val="21"/>
              </w:rPr>
              <w:t>及其历史文化</w:t>
            </w:r>
            <w:r w:rsidR="000C38D2">
              <w:rPr>
                <w:rFonts w:hint="eastAsia"/>
                <w:color w:val="000000" w:themeColor="text1"/>
                <w:kern w:val="0"/>
                <w:szCs w:val="21"/>
              </w:rPr>
              <w:t>内涵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，</w:t>
            </w:r>
            <w:r>
              <w:rPr>
                <w:color w:val="000000" w:themeColor="text1"/>
                <w:kern w:val="0"/>
                <w:szCs w:val="21"/>
              </w:rPr>
              <w:t>熟悉代表类型及其典型样式的造型</w:t>
            </w:r>
            <w:r w:rsidR="0052508A">
              <w:rPr>
                <w:rFonts w:hint="eastAsia"/>
                <w:color w:val="000000" w:themeColor="text1"/>
                <w:kern w:val="0"/>
                <w:szCs w:val="21"/>
              </w:rPr>
              <w:t>方法</w:t>
            </w:r>
            <w:r>
              <w:rPr>
                <w:color w:val="000000" w:themeColor="text1"/>
                <w:kern w:val="0"/>
                <w:szCs w:val="21"/>
              </w:rPr>
              <w:t>和表现手法，能够熟练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运用其</w:t>
            </w:r>
            <w:r w:rsidR="0052508A">
              <w:rPr>
                <w:rFonts w:hint="eastAsia"/>
                <w:color w:val="000000" w:themeColor="text1"/>
                <w:kern w:val="0"/>
                <w:szCs w:val="21"/>
              </w:rPr>
              <w:t>观念和</w:t>
            </w:r>
            <w:r>
              <w:rPr>
                <w:color w:val="000000" w:themeColor="text1"/>
                <w:kern w:val="0"/>
                <w:szCs w:val="21"/>
              </w:rPr>
              <w:t>技法完成</w:t>
            </w:r>
            <w:r w:rsidR="000C38D2">
              <w:rPr>
                <w:rFonts w:hint="eastAsia"/>
                <w:color w:val="000000" w:themeColor="text1"/>
                <w:kern w:val="0"/>
                <w:szCs w:val="21"/>
              </w:rPr>
              <w:t>作品</w:t>
            </w:r>
            <w:r w:rsidR="0052508A">
              <w:rPr>
                <w:rFonts w:hint="eastAsia"/>
                <w:color w:val="000000" w:themeColor="text1"/>
                <w:kern w:val="0"/>
                <w:szCs w:val="21"/>
              </w:rPr>
              <w:t>临摹</w:t>
            </w:r>
            <w:r w:rsidR="000C38D2">
              <w:rPr>
                <w:color w:val="000000" w:themeColor="text1"/>
                <w:kern w:val="0"/>
                <w:szCs w:val="21"/>
              </w:rPr>
              <w:t>。</w:t>
            </w:r>
          </w:p>
        </w:tc>
      </w:tr>
      <w:tr w:rsidR="00EB702A" w:rsidTr="005E4DD4">
        <w:tc>
          <w:tcPr>
            <w:tcW w:w="811" w:type="pct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:rsidR="00EB702A" w:rsidRDefault="000C38D2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熟悉</w:t>
            </w:r>
            <w:r w:rsidR="005E4DD4">
              <w:rPr>
                <w:color w:val="000000" w:themeColor="text1"/>
                <w:kern w:val="0"/>
                <w:szCs w:val="21"/>
              </w:rPr>
              <w:t>中</w:t>
            </w:r>
            <w:r w:rsidR="005E4DD4">
              <w:rPr>
                <w:rFonts w:hint="eastAsia"/>
                <w:color w:val="000000" w:themeColor="text1"/>
                <w:kern w:val="0"/>
                <w:szCs w:val="21"/>
              </w:rPr>
              <w:t>、外</w:t>
            </w:r>
            <w:r>
              <w:rPr>
                <w:color w:val="000000" w:themeColor="text1"/>
                <w:kern w:val="0"/>
                <w:szCs w:val="21"/>
              </w:rPr>
              <w:t>古代雕塑不同时期、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不同地域</w:t>
            </w:r>
            <w:r>
              <w:rPr>
                <w:color w:val="000000" w:themeColor="text1"/>
                <w:kern w:val="0"/>
                <w:szCs w:val="21"/>
              </w:rPr>
              <w:t>风格特质，</w:t>
            </w:r>
            <w:r w:rsidR="005E4DD4">
              <w:rPr>
                <w:rFonts w:hint="eastAsia"/>
                <w:color w:val="000000" w:themeColor="text1"/>
                <w:kern w:val="0"/>
                <w:szCs w:val="21"/>
              </w:rPr>
              <w:t>具备针对</w:t>
            </w:r>
            <w:r w:rsidR="005E4DD4">
              <w:rPr>
                <w:color w:val="000000" w:themeColor="text1"/>
                <w:kern w:val="0"/>
                <w:szCs w:val="21"/>
              </w:rPr>
              <w:t>不同类型艺术风格</w:t>
            </w:r>
            <w:r w:rsidR="005E4DD4">
              <w:rPr>
                <w:rFonts w:hint="eastAsia"/>
                <w:color w:val="000000" w:themeColor="text1"/>
                <w:kern w:val="0"/>
                <w:szCs w:val="21"/>
              </w:rPr>
              <w:t>及其</w:t>
            </w:r>
            <w:r w:rsidR="005E4DD4">
              <w:rPr>
                <w:color w:val="000000" w:themeColor="text1"/>
                <w:kern w:val="0"/>
                <w:szCs w:val="21"/>
              </w:rPr>
              <w:t>传统文脉进行</w:t>
            </w:r>
            <w:r w:rsidR="005E4DD4">
              <w:rPr>
                <w:rFonts w:hint="eastAsia"/>
                <w:color w:val="000000" w:themeColor="text1"/>
                <w:kern w:val="0"/>
                <w:szCs w:val="21"/>
              </w:rPr>
              <w:t>审美</w:t>
            </w:r>
            <w:r w:rsidR="005E4DD4">
              <w:rPr>
                <w:color w:val="000000" w:themeColor="text1"/>
                <w:kern w:val="0"/>
                <w:szCs w:val="21"/>
              </w:rPr>
              <w:t>评判和比较研究的能力。</w:t>
            </w:r>
          </w:p>
        </w:tc>
      </w:tr>
    </w:tbl>
    <w:p w:rsidR="00EB702A" w:rsidRDefault="00EB702A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:rsidR="00EB702A" w:rsidRDefault="00852124">
      <w:pPr>
        <w:pStyle w:val="af4"/>
        <w:spacing w:line="320" w:lineRule="exact"/>
        <w:ind w:left="420" w:firstLine="422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 xml:space="preserve">2-1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6"/>
        <w:gridCol w:w="3846"/>
        <w:gridCol w:w="1324"/>
      </w:tblGrid>
      <w:tr w:rsidR="00EB702A" w:rsidTr="00A91264">
        <w:trPr>
          <w:trHeight w:val="328"/>
          <w:tblHeader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852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852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8521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EB702A" w:rsidTr="00A91264">
        <w:trPr>
          <w:trHeight w:val="285"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852124" w:rsidP="00A9126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 w:rsidR="00A91264"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 w:rsidR="00A91264">
              <w:rPr>
                <w:rFonts w:ascii="Times New Roman" w:hAnsi="Times New Roman" w:cs="Times New Roman" w:hint="eastAsia"/>
                <w:color w:val="000000"/>
                <w:szCs w:val="21"/>
              </w:rPr>
              <w:t>学科知识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A9126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  <w:r w:rsidR="00852124">
              <w:rPr>
                <w:rFonts w:ascii="Times New Roman" w:hAnsi="Times New Roman" w:cs="Times New Roman"/>
                <w:color w:val="000000"/>
                <w:szCs w:val="21"/>
              </w:rPr>
              <w:t>.1</w:t>
            </w:r>
            <w:r w:rsidRPr="00A91264">
              <w:rPr>
                <w:rFonts w:ascii="Times New Roman" w:hAnsi="Times New Roman" w:cs="Times New Roman" w:hint="eastAsia"/>
                <w:color w:val="000000"/>
                <w:szCs w:val="21"/>
              </w:rPr>
              <w:t>了解艺术发展的本质与规律，熟悉中外雕塑的历史发展与演变，理解不同时期、不同地域雕塑艺术的观念、特征及影响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A9126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EB702A" w:rsidTr="00A91264">
        <w:trPr>
          <w:trHeight w:val="146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852124" w:rsidP="00A9126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 w:rsidR="00A91264"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 w:rsidR="00A91264">
              <w:rPr>
                <w:rFonts w:ascii="Times New Roman" w:hAnsi="Times New Roman" w:cs="Times New Roman" w:hint="eastAsia"/>
                <w:color w:val="000000"/>
                <w:szCs w:val="21"/>
              </w:rPr>
              <w:t>专业能力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A9126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  <w:r w:rsidR="00852124">
              <w:rPr>
                <w:rFonts w:ascii="Times New Roman" w:hAnsi="Times New Roman" w:cs="Times New Roman"/>
                <w:color w:val="000000"/>
                <w:szCs w:val="21"/>
              </w:rPr>
              <w:t>.1</w:t>
            </w:r>
            <w:r w:rsidRPr="00A91264">
              <w:rPr>
                <w:rFonts w:ascii="宋体" w:eastAsia="宋体" w:hAnsi="宋体" w:cs="宋体" w:hint="eastAsia"/>
                <w:color w:val="000000"/>
                <w:szCs w:val="21"/>
              </w:rPr>
              <w:t>了解立体造型的基本理论，并通过课堂泥塑训练掌握不同形态的结构、透视、比例和不同材料的特征。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BB263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EB702A" w:rsidTr="00A91264">
        <w:trPr>
          <w:trHeight w:val="70"/>
          <w:jc w:val="center"/>
        </w:trPr>
        <w:tc>
          <w:tcPr>
            <w:tcW w:w="2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EB702A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A9126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  <w:r w:rsidR="00852124">
              <w:rPr>
                <w:rFonts w:ascii="Times New Roman" w:hAnsi="Times New Roman" w:cs="Times New Roman"/>
                <w:color w:val="000000"/>
                <w:szCs w:val="21"/>
              </w:rPr>
              <w:t>.2</w:t>
            </w:r>
            <w:r w:rsidR="00BB2630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熟悉基本的形体造型技巧，熟练掌握雕塑造型的基本规律和基本法则；熟练运用泥及其它不同材料在三维空间中面进行浮雕、圆雕写生与创作。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BB263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EB702A" w:rsidTr="00A91264">
        <w:trPr>
          <w:trHeight w:val="70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852124" w:rsidP="00BB2630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 w:rsidR="00BB2630"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 w:rsidR="00BB2630">
              <w:rPr>
                <w:rFonts w:ascii="Times New Roman" w:hAnsi="Times New Roman" w:cs="Times New Roman" w:hint="eastAsia"/>
                <w:color w:val="000000"/>
                <w:szCs w:val="21"/>
              </w:rPr>
              <w:t>国际视野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BB2630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2.1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具有国际视野和国际沟通能力；了解国际动态，关注全球性问题，理解和尊重世界不同文化的差异性和多样性。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BB263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</w:tr>
      <w:tr w:rsidR="00EB702A" w:rsidTr="00A91264">
        <w:trPr>
          <w:trHeight w:val="262"/>
          <w:jc w:val="center"/>
        </w:trPr>
        <w:tc>
          <w:tcPr>
            <w:tcW w:w="2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EB702A">
            <w:pPr>
              <w:spacing w:line="360" w:lineRule="auto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BB2630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2.3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能够通过包括思维表达、语言表达与作品呈现的方式与同行、社会公众进行有效沟通，培养具有跨文化交流意识和能力。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BB263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</w:tr>
    </w:tbl>
    <w:p w:rsidR="00EB702A" w:rsidRDefault="00EB702A">
      <w:pPr>
        <w:rPr>
          <w:rFonts w:ascii="Times New Roman" w:hAnsi="Times New Roman" w:cs="Times New Roman"/>
        </w:rPr>
        <w:sectPr w:rsidR="00EB702A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:rsidR="00EB702A" w:rsidRDefault="00852124" w:rsidP="0003042A">
      <w:pPr>
        <w:pStyle w:val="a5"/>
        <w:kinsoku w:val="0"/>
        <w:overflowPunct w:val="0"/>
        <w:spacing w:before="61"/>
        <w:ind w:firstLineChars="200" w:firstLine="562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:rsidR="00EB702A" w:rsidRDefault="00852124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4"/>
        <w:gridCol w:w="2085"/>
        <w:gridCol w:w="1553"/>
        <w:gridCol w:w="5303"/>
        <w:gridCol w:w="689"/>
        <w:gridCol w:w="846"/>
        <w:gridCol w:w="689"/>
        <w:gridCol w:w="730"/>
        <w:gridCol w:w="1131"/>
        <w:gridCol w:w="690"/>
      </w:tblGrid>
      <w:tr w:rsidR="00EB702A" w:rsidTr="00787595">
        <w:tc>
          <w:tcPr>
            <w:tcW w:w="504" w:type="dxa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85" w:type="dxa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553" w:type="dxa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03" w:type="dxa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89" w:type="dxa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6" w:type="dxa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89" w:type="dxa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730" w:type="dxa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1131" w:type="dxa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690" w:type="dxa"/>
            <w:vAlign w:val="center"/>
          </w:tcPr>
          <w:p w:rsidR="00EB702A" w:rsidRDefault="00852124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EB702A" w:rsidTr="00A072F6">
        <w:trPr>
          <w:trHeight w:val="64"/>
        </w:trPr>
        <w:tc>
          <w:tcPr>
            <w:tcW w:w="504" w:type="dxa"/>
            <w:vMerge w:val="restart"/>
            <w:vAlign w:val="center"/>
          </w:tcPr>
          <w:p w:rsidR="00EB702A" w:rsidRDefault="00852124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85" w:type="dxa"/>
            <w:vMerge w:val="restart"/>
            <w:vAlign w:val="center"/>
          </w:tcPr>
          <w:p w:rsidR="00EB702A" w:rsidRDefault="00211DFA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中国</w:t>
            </w:r>
            <w:r>
              <w:rPr>
                <w:color w:val="000000" w:themeColor="text1"/>
                <w:kern w:val="0"/>
                <w:szCs w:val="21"/>
              </w:rPr>
              <w:t>传统雕塑临摹</w:t>
            </w:r>
          </w:p>
        </w:tc>
        <w:tc>
          <w:tcPr>
            <w:tcW w:w="1553" w:type="dxa"/>
            <w:vMerge w:val="restart"/>
            <w:vAlign w:val="center"/>
          </w:tcPr>
          <w:p w:rsidR="00EB702A" w:rsidRDefault="00211DFA">
            <w:pPr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211DFA">
              <w:rPr>
                <w:rFonts w:hint="eastAsia"/>
                <w:color w:val="000000"/>
                <w:szCs w:val="21"/>
              </w:rPr>
              <w:t>教师开发</w:t>
            </w:r>
          </w:p>
        </w:tc>
        <w:tc>
          <w:tcPr>
            <w:tcW w:w="5303" w:type="dxa"/>
            <w:vAlign w:val="center"/>
          </w:tcPr>
          <w:p w:rsidR="00EB702A" w:rsidRDefault="00A072F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能够</w:t>
            </w:r>
            <w:r>
              <w:rPr>
                <w:color w:val="000000" w:themeColor="text1"/>
                <w:kern w:val="0"/>
                <w:szCs w:val="21"/>
              </w:rPr>
              <w:t>准确描述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临摹对象</w:t>
            </w:r>
            <w:r>
              <w:rPr>
                <w:color w:val="000000" w:themeColor="text1"/>
                <w:kern w:val="0"/>
                <w:szCs w:val="21"/>
              </w:rPr>
              <w:t>的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造型特点，并</w:t>
            </w:r>
            <w:r>
              <w:rPr>
                <w:color w:val="000000" w:themeColor="text1"/>
                <w:kern w:val="0"/>
                <w:szCs w:val="21"/>
              </w:rPr>
              <w:t>对其主要的造型手法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或</w:t>
            </w:r>
            <w:r>
              <w:rPr>
                <w:color w:val="000000" w:themeColor="text1"/>
                <w:kern w:val="0"/>
                <w:szCs w:val="21"/>
              </w:rPr>
              <w:t>表现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手法</w:t>
            </w:r>
            <w:r>
              <w:rPr>
                <w:color w:val="000000" w:themeColor="text1"/>
                <w:kern w:val="0"/>
                <w:szCs w:val="21"/>
              </w:rPr>
              <w:t>进行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阐释</w:t>
            </w:r>
          </w:p>
        </w:tc>
        <w:tc>
          <w:tcPr>
            <w:tcW w:w="689" w:type="dxa"/>
            <w:vMerge w:val="restart"/>
            <w:vAlign w:val="center"/>
          </w:tcPr>
          <w:p w:rsidR="00EB702A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36</w:t>
            </w:r>
          </w:p>
        </w:tc>
        <w:tc>
          <w:tcPr>
            <w:tcW w:w="846" w:type="dxa"/>
            <w:vMerge w:val="restart"/>
            <w:vAlign w:val="center"/>
          </w:tcPr>
          <w:p w:rsidR="00EB702A" w:rsidRDefault="00787595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:rsidR="00EB702A" w:rsidRDefault="00787595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730" w:type="dxa"/>
            <w:vMerge w:val="restart"/>
            <w:vAlign w:val="center"/>
          </w:tcPr>
          <w:p w:rsidR="00EB702A" w:rsidRDefault="00787595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131" w:type="dxa"/>
            <w:vMerge w:val="restart"/>
            <w:vAlign w:val="center"/>
          </w:tcPr>
          <w:p w:rsidR="00EB702A" w:rsidRDefault="00787595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</w:p>
          <w:p w:rsidR="00787595" w:rsidRDefault="00787595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实验指导</w:t>
            </w:r>
          </w:p>
        </w:tc>
        <w:tc>
          <w:tcPr>
            <w:tcW w:w="690" w:type="dxa"/>
            <w:vMerge w:val="restart"/>
            <w:vAlign w:val="center"/>
          </w:tcPr>
          <w:p w:rsidR="00EB702A" w:rsidRP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787595" w:rsidTr="00787595">
        <w:trPr>
          <w:trHeight w:val="345"/>
        </w:trPr>
        <w:tc>
          <w:tcPr>
            <w:tcW w:w="504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85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303" w:type="dxa"/>
            <w:vMerge w:val="restart"/>
            <w:vAlign w:val="center"/>
          </w:tcPr>
          <w:p w:rsidR="00787595" w:rsidRDefault="00A072F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基于临摹</w:t>
            </w:r>
            <w:r>
              <w:rPr>
                <w:color w:val="000000" w:themeColor="text1"/>
                <w:kern w:val="0"/>
                <w:szCs w:val="21"/>
              </w:rPr>
              <w:t>对象的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主题形象、表现手法、</w:t>
            </w:r>
            <w:r>
              <w:rPr>
                <w:color w:val="000000" w:themeColor="text1"/>
                <w:kern w:val="0"/>
                <w:szCs w:val="21"/>
              </w:rPr>
              <w:t>造型特点等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要素</w:t>
            </w:r>
            <w:r>
              <w:rPr>
                <w:color w:val="000000" w:themeColor="text1"/>
                <w:kern w:val="0"/>
                <w:szCs w:val="21"/>
              </w:rPr>
              <w:t>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能够</w:t>
            </w:r>
            <w:r>
              <w:rPr>
                <w:color w:val="000000" w:themeColor="text1"/>
                <w:kern w:val="0"/>
                <w:szCs w:val="21"/>
              </w:rPr>
              <w:t>准确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解读其社会、历史、文化背景</w:t>
            </w:r>
            <w:r>
              <w:rPr>
                <w:color w:val="000000" w:themeColor="text1"/>
                <w:kern w:val="0"/>
                <w:szCs w:val="21"/>
              </w:rPr>
              <w:t>和内涵</w:t>
            </w:r>
          </w:p>
        </w:tc>
        <w:tc>
          <w:tcPr>
            <w:tcW w:w="689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30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131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787595" w:rsidTr="00A072F6">
        <w:trPr>
          <w:trHeight w:val="345"/>
        </w:trPr>
        <w:tc>
          <w:tcPr>
            <w:tcW w:w="504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85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303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30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131" w:type="dxa"/>
            <w:vMerge/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center"/>
          </w:tcPr>
          <w:p w:rsidR="00787595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EB702A" w:rsidTr="00A072F6">
        <w:trPr>
          <w:trHeight w:val="244"/>
        </w:trPr>
        <w:tc>
          <w:tcPr>
            <w:tcW w:w="504" w:type="dxa"/>
            <w:vMerge/>
            <w:vAlign w:val="center"/>
          </w:tcPr>
          <w:p w:rsidR="00EB702A" w:rsidRDefault="00EB702A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85" w:type="dxa"/>
            <w:vMerge/>
            <w:vAlign w:val="center"/>
          </w:tcPr>
          <w:p w:rsidR="00EB702A" w:rsidRDefault="00EB702A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EB702A" w:rsidRDefault="00EB702A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303" w:type="dxa"/>
            <w:vAlign w:val="center"/>
          </w:tcPr>
          <w:p w:rsidR="00EB702A" w:rsidRDefault="00A072F6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对照</w:t>
            </w:r>
            <w:r>
              <w:rPr>
                <w:color w:val="000000" w:themeColor="text1"/>
                <w:kern w:val="0"/>
                <w:szCs w:val="21"/>
              </w:rPr>
              <w:t>临摹对象，能够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运用相同技法</w:t>
            </w:r>
            <w:r>
              <w:rPr>
                <w:color w:val="000000" w:themeColor="text1"/>
                <w:kern w:val="0"/>
                <w:szCs w:val="21"/>
              </w:rPr>
              <w:t>完成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等比例泥塑临摹</w:t>
            </w:r>
          </w:p>
        </w:tc>
        <w:tc>
          <w:tcPr>
            <w:tcW w:w="689" w:type="dxa"/>
            <w:vMerge/>
            <w:vAlign w:val="center"/>
          </w:tcPr>
          <w:p w:rsidR="00EB702A" w:rsidRDefault="00EB702A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EB702A" w:rsidRDefault="00EB702A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EB702A" w:rsidRDefault="00EB702A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30" w:type="dxa"/>
            <w:vMerge/>
            <w:vAlign w:val="center"/>
          </w:tcPr>
          <w:p w:rsidR="00EB702A" w:rsidRDefault="00EB702A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131" w:type="dxa"/>
            <w:vMerge/>
            <w:vAlign w:val="center"/>
          </w:tcPr>
          <w:p w:rsidR="00EB702A" w:rsidRDefault="00EB702A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EB702A" w:rsidRDefault="00EB702A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EB702A" w:rsidTr="00787595">
        <w:tc>
          <w:tcPr>
            <w:tcW w:w="504" w:type="dxa"/>
            <w:vMerge w:val="restart"/>
            <w:vAlign w:val="center"/>
          </w:tcPr>
          <w:p w:rsidR="00EB702A" w:rsidRDefault="00852124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85" w:type="dxa"/>
            <w:vMerge w:val="restart"/>
            <w:vAlign w:val="center"/>
          </w:tcPr>
          <w:p w:rsidR="00EB702A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中西方</w:t>
            </w:r>
            <w:r>
              <w:rPr>
                <w:color w:val="000000" w:themeColor="text1"/>
                <w:kern w:val="0"/>
                <w:szCs w:val="21"/>
              </w:rPr>
              <w:t>古代雕塑比较研究</w:t>
            </w:r>
          </w:p>
        </w:tc>
        <w:tc>
          <w:tcPr>
            <w:tcW w:w="1553" w:type="dxa"/>
            <w:vMerge w:val="restart"/>
            <w:vAlign w:val="center"/>
          </w:tcPr>
          <w:p w:rsidR="00EB702A" w:rsidRDefault="00211DFA">
            <w:pPr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 w:rsidRPr="00211DFA">
              <w:rPr>
                <w:rFonts w:hint="eastAsia"/>
                <w:color w:val="000000"/>
                <w:szCs w:val="21"/>
              </w:rPr>
              <w:t>教师开发</w:t>
            </w:r>
          </w:p>
        </w:tc>
        <w:tc>
          <w:tcPr>
            <w:tcW w:w="5303" w:type="dxa"/>
            <w:vAlign w:val="center"/>
          </w:tcPr>
          <w:p w:rsidR="00EB702A" w:rsidRDefault="00185CCE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选择</w:t>
            </w:r>
            <w:r>
              <w:rPr>
                <w:color w:val="000000" w:themeColor="text1"/>
                <w:kern w:val="0"/>
                <w:szCs w:val="21"/>
              </w:rPr>
              <w:t>与中国传统雕塑临摹对象大致相同时期的西方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古典</w:t>
            </w:r>
            <w:r>
              <w:rPr>
                <w:color w:val="000000" w:themeColor="text1"/>
                <w:kern w:val="0"/>
                <w:szCs w:val="21"/>
              </w:rPr>
              <w:t>雕塑，并对其艺术特点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以及</w:t>
            </w:r>
            <w:r>
              <w:rPr>
                <w:color w:val="000000" w:themeColor="text1"/>
                <w:kern w:val="0"/>
                <w:szCs w:val="21"/>
              </w:rPr>
              <w:t>文化内涵进行概述</w:t>
            </w:r>
          </w:p>
        </w:tc>
        <w:tc>
          <w:tcPr>
            <w:tcW w:w="689" w:type="dxa"/>
            <w:vMerge w:val="restart"/>
            <w:vAlign w:val="center"/>
          </w:tcPr>
          <w:p w:rsidR="00EB702A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846" w:type="dxa"/>
            <w:vMerge w:val="restart"/>
            <w:vAlign w:val="center"/>
          </w:tcPr>
          <w:p w:rsidR="00EB702A" w:rsidRDefault="00787595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:rsidR="00EB702A" w:rsidRDefault="00787595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730" w:type="dxa"/>
            <w:vMerge w:val="restart"/>
            <w:vAlign w:val="center"/>
          </w:tcPr>
          <w:p w:rsidR="00EB702A" w:rsidRDefault="00787595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131" w:type="dxa"/>
            <w:vMerge w:val="restart"/>
            <w:vAlign w:val="center"/>
          </w:tcPr>
          <w:p w:rsidR="00787595" w:rsidRPr="00787595" w:rsidRDefault="00787595" w:rsidP="00787595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</w:p>
          <w:p w:rsidR="00EB702A" w:rsidRDefault="00787595" w:rsidP="00787595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实验指导</w:t>
            </w:r>
          </w:p>
          <w:p w:rsidR="00787595" w:rsidRDefault="00787595" w:rsidP="00787595">
            <w:pPr>
              <w:adjustRightInd w:val="0"/>
              <w:snapToGri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787595">
              <w:rPr>
                <w:rFonts w:hint="eastAsia"/>
                <w:color w:val="000000" w:themeColor="text1"/>
                <w:kern w:val="0"/>
                <w:szCs w:val="21"/>
              </w:rPr>
              <w:t>案例教学</w:t>
            </w:r>
          </w:p>
        </w:tc>
        <w:tc>
          <w:tcPr>
            <w:tcW w:w="690" w:type="dxa"/>
            <w:vMerge w:val="restart"/>
            <w:vAlign w:val="center"/>
          </w:tcPr>
          <w:p w:rsidR="00EB702A" w:rsidRDefault="0078759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3</w:t>
            </w:r>
          </w:p>
        </w:tc>
      </w:tr>
      <w:tr w:rsidR="00EB702A" w:rsidTr="00787595">
        <w:tc>
          <w:tcPr>
            <w:tcW w:w="504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85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3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03" w:type="dxa"/>
          </w:tcPr>
          <w:p w:rsidR="00EB702A" w:rsidRDefault="00185CCE">
            <w:pPr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将</w:t>
            </w:r>
            <w:r>
              <w:rPr>
                <w:color w:val="000000" w:themeColor="text1"/>
                <w:kern w:val="0"/>
                <w:szCs w:val="21"/>
              </w:rPr>
              <w:t>中、西方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临摹对象</w:t>
            </w:r>
            <w:r>
              <w:rPr>
                <w:color w:val="000000" w:themeColor="text1"/>
                <w:kern w:val="0"/>
                <w:szCs w:val="21"/>
              </w:rPr>
              <w:t>进行比较研究，能够准确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描述</w:t>
            </w:r>
            <w:r>
              <w:rPr>
                <w:color w:val="000000" w:themeColor="text1"/>
                <w:kern w:val="0"/>
                <w:szCs w:val="21"/>
              </w:rPr>
              <w:t>其造型或表现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方面</w:t>
            </w:r>
            <w:r>
              <w:rPr>
                <w:color w:val="000000" w:themeColor="text1"/>
                <w:kern w:val="0"/>
                <w:szCs w:val="21"/>
              </w:rPr>
              <w:t>的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异同，</w:t>
            </w:r>
            <w:r>
              <w:rPr>
                <w:color w:val="000000" w:themeColor="text1"/>
                <w:kern w:val="0"/>
                <w:szCs w:val="21"/>
              </w:rPr>
              <w:t>并对其文化渊源进行阐释</w:t>
            </w:r>
          </w:p>
        </w:tc>
        <w:tc>
          <w:tcPr>
            <w:tcW w:w="689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6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89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30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131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EB702A" w:rsidTr="00787595">
        <w:trPr>
          <w:trHeight w:val="234"/>
        </w:trPr>
        <w:tc>
          <w:tcPr>
            <w:tcW w:w="504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85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3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03" w:type="dxa"/>
          </w:tcPr>
          <w:p w:rsidR="00EB702A" w:rsidRDefault="00185CCE" w:rsidP="00185CCE">
            <w:pPr>
              <w:spacing w:line="360" w:lineRule="auto"/>
              <w:jc w:val="center"/>
              <w:rPr>
                <w:color w:val="000000" w:themeColor="text1"/>
                <w:kern w:val="0"/>
                <w:szCs w:val="21"/>
              </w:rPr>
            </w:pPr>
            <w:r w:rsidRPr="00185CCE">
              <w:rPr>
                <w:rFonts w:hint="eastAsia"/>
                <w:color w:val="000000" w:themeColor="text1"/>
                <w:kern w:val="0"/>
                <w:szCs w:val="21"/>
              </w:rPr>
              <w:t>对照临摹对象，能够运用相同技法完成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缩小</w:t>
            </w:r>
            <w:r w:rsidRPr="00185CCE">
              <w:rPr>
                <w:rFonts w:hint="eastAsia"/>
                <w:color w:val="000000" w:themeColor="text1"/>
                <w:kern w:val="0"/>
                <w:szCs w:val="21"/>
              </w:rPr>
              <w:t>泥塑临摹</w:t>
            </w:r>
          </w:p>
        </w:tc>
        <w:tc>
          <w:tcPr>
            <w:tcW w:w="689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6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89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30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131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EB702A" w:rsidRDefault="00EB702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</w:tbl>
    <w:p w:rsidR="00EB702A" w:rsidRPr="00ED34E0" w:rsidRDefault="00852124" w:rsidP="00ED34E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</w:rPr>
        <w:br w:type="page"/>
      </w:r>
    </w:p>
    <w:p w:rsidR="00EB702A" w:rsidRDefault="00EB702A">
      <w:pPr>
        <w:rPr>
          <w:rFonts w:ascii="Times New Roman" w:hAnsi="Times New Roman" w:cs="Times New Roman"/>
        </w:rPr>
        <w:sectPr w:rsidR="00EB702A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:rsidR="00EB702A" w:rsidRDefault="00852124" w:rsidP="0003042A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:rsidR="00EB702A" w:rsidRDefault="00852124" w:rsidP="0003042A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EB702A" w:rsidRDefault="00852124" w:rsidP="0003042A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056"/>
        <w:gridCol w:w="4015"/>
        <w:gridCol w:w="1862"/>
        <w:gridCol w:w="893"/>
        <w:gridCol w:w="1458"/>
      </w:tblGrid>
      <w:tr w:rsidR="00EB702A" w:rsidTr="00B416F4">
        <w:trPr>
          <w:trHeight w:val="623"/>
        </w:trPr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702A" w:rsidRDefault="00852124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702A" w:rsidRDefault="00852124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702A" w:rsidRDefault="00852124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:rsidR="00EB702A" w:rsidRDefault="00852124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702A" w:rsidRDefault="00852124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702A" w:rsidRDefault="00852124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EB702A" w:rsidTr="00B416F4">
        <w:trPr>
          <w:trHeight w:val="312"/>
        </w:trPr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02A" w:rsidRDefault="00EB702A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EB702A" w:rsidRDefault="00852124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02A" w:rsidRDefault="00852124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B416F4">
              <w:rPr>
                <w:sz w:val="21"/>
                <w:szCs w:val="21"/>
              </w:rPr>
              <w:t>对中国</w:t>
            </w:r>
            <w:r w:rsidR="00B416F4">
              <w:rPr>
                <w:rFonts w:hint="default"/>
                <w:sz w:val="21"/>
                <w:szCs w:val="21"/>
              </w:rPr>
              <w:t>本土雕塑</w:t>
            </w:r>
            <w:r w:rsidR="00B416F4">
              <w:rPr>
                <w:sz w:val="21"/>
                <w:szCs w:val="21"/>
              </w:rPr>
              <w:t>发展</w:t>
            </w:r>
            <w:r w:rsidR="00B416F4">
              <w:rPr>
                <w:rFonts w:hint="default"/>
                <w:sz w:val="21"/>
                <w:szCs w:val="21"/>
              </w:rPr>
              <w:t>演变历史的掌握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02A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702A" w:rsidRDefault="00C53F09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5</w:t>
            </w:r>
            <w:r w:rsidR="00852124">
              <w:rPr>
                <w:sz w:val="21"/>
                <w:szCs w:val="21"/>
              </w:rPr>
              <w:t>%</w:t>
            </w:r>
          </w:p>
        </w:tc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702A" w:rsidRPr="00C53F09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hint="default"/>
                <w:sz w:val="21"/>
                <w:szCs w:val="21"/>
              </w:rPr>
            </w:pPr>
            <w:r w:rsidRPr="00C53F09">
              <w:rPr>
                <w:sz w:val="21"/>
                <w:szCs w:val="21"/>
              </w:rPr>
              <w:t>课程作品</w:t>
            </w:r>
          </w:p>
        </w:tc>
      </w:tr>
      <w:tr w:rsidR="00EB702A" w:rsidTr="00B416F4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02A" w:rsidRDefault="00EB702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02A" w:rsidRDefault="00852124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B416F4">
              <w:rPr>
                <w:sz w:val="21"/>
                <w:szCs w:val="21"/>
              </w:rPr>
              <w:t>对中国本土雕塑</w:t>
            </w:r>
            <w:r w:rsidR="00B416F4">
              <w:rPr>
                <w:rFonts w:hint="default"/>
                <w:sz w:val="21"/>
                <w:szCs w:val="21"/>
              </w:rPr>
              <w:t>主要</w:t>
            </w:r>
            <w:r w:rsidR="00B416F4">
              <w:rPr>
                <w:sz w:val="21"/>
                <w:szCs w:val="21"/>
              </w:rPr>
              <w:t>类型</w:t>
            </w:r>
            <w:r w:rsidR="00B416F4">
              <w:rPr>
                <w:rFonts w:hint="default"/>
                <w:sz w:val="21"/>
                <w:szCs w:val="21"/>
              </w:rPr>
              <w:t>的基本认知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02A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702A" w:rsidRDefault="00EB702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702A" w:rsidRPr="00C53F09" w:rsidRDefault="00EB702A" w:rsidP="00C53F0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</w:tr>
      <w:tr w:rsidR="00EB702A" w:rsidTr="00B416F4">
        <w:trPr>
          <w:trHeight w:val="314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02A" w:rsidRDefault="00EB702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02A" w:rsidRDefault="00852124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B416F4">
              <w:rPr>
                <w:sz w:val="21"/>
                <w:szCs w:val="21"/>
              </w:rPr>
              <w:t>对</w:t>
            </w:r>
            <w:r w:rsidR="00B416F4">
              <w:rPr>
                <w:rFonts w:hint="default"/>
                <w:sz w:val="21"/>
                <w:szCs w:val="21"/>
              </w:rPr>
              <w:t>中国本土雕塑</w:t>
            </w:r>
            <w:r w:rsidR="00B416F4">
              <w:rPr>
                <w:sz w:val="21"/>
                <w:szCs w:val="21"/>
              </w:rPr>
              <w:t>艺术</w:t>
            </w:r>
            <w:r w:rsidR="00B416F4">
              <w:rPr>
                <w:rFonts w:hint="default"/>
                <w:sz w:val="21"/>
                <w:szCs w:val="21"/>
              </w:rPr>
              <w:t>特征的基本认识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02A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702A" w:rsidRDefault="00EB702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702A" w:rsidRPr="00C53F09" w:rsidRDefault="00EB702A" w:rsidP="00C53F0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</w:tr>
      <w:tr w:rsidR="00C53F09" w:rsidTr="00C53F09">
        <w:trPr>
          <w:trHeight w:val="311"/>
        </w:trPr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53F09" w:rsidRDefault="00C53F09" w:rsidP="00C53F09">
            <w:pPr>
              <w:pStyle w:val="TableParagraph"/>
              <w:kinsoku w:val="0"/>
              <w:overflowPunct w:val="0"/>
              <w:spacing w:before="12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C53F09" w:rsidRDefault="00C53F09" w:rsidP="00C53F09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53F09" w:rsidRDefault="00C53F09" w:rsidP="00C53F09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1.对中国本土雕塑</w:t>
            </w:r>
            <w:r>
              <w:rPr>
                <w:rFonts w:hint="default"/>
                <w:sz w:val="21"/>
                <w:szCs w:val="21"/>
              </w:rPr>
              <w:t>文化内涵的理解掌握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53F09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53F09" w:rsidRDefault="00C53F09" w:rsidP="00C53F09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35%</w:t>
            </w:r>
          </w:p>
        </w:tc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53F09" w:rsidRPr="00C53F09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hint="default"/>
                <w:sz w:val="21"/>
                <w:szCs w:val="21"/>
              </w:rPr>
            </w:pPr>
            <w:r w:rsidRPr="00C53F09">
              <w:rPr>
                <w:sz w:val="21"/>
                <w:szCs w:val="21"/>
              </w:rPr>
              <w:t>课程作品</w:t>
            </w:r>
          </w:p>
        </w:tc>
      </w:tr>
      <w:tr w:rsidR="00C53F09" w:rsidTr="00C53F09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53F09" w:rsidRDefault="00C53F09" w:rsidP="00C53F0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53F09" w:rsidRDefault="00C53F09" w:rsidP="00C53F09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2.对中国本土雕塑造型表现</w:t>
            </w:r>
            <w:r>
              <w:rPr>
                <w:rFonts w:hint="default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理解认识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53F09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53F09" w:rsidRDefault="00C53F09" w:rsidP="00C53F09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53F09" w:rsidRPr="00C53F09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hint="default"/>
                <w:sz w:val="21"/>
                <w:szCs w:val="21"/>
              </w:rPr>
            </w:pPr>
          </w:p>
        </w:tc>
      </w:tr>
      <w:tr w:rsidR="00C53F09" w:rsidTr="00C53F09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53F09" w:rsidRDefault="00C53F09" w:rsidP="00C53F0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53F09" w:rsidRDefault="00C53F09" w:rsidP="00C53F09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3.对中国本土雕塑</w:t>
            </w:r>
            <w:r>
              <w:rPr>
                <w:rFonts w:hint="default"/>
                <w:sz w:val="21"/>
                <w:szCs w:val="21"/>
              </w:rPr>
              <w:t>造型技法的实践运用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:rsidR="00C53F09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C53F09" w:rsidRDefault="00C53F09" w:rsidP="00C53F09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C53F09" w:rsidRPr="00C53F09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hint="default"/>
                <w:sz w:val="21"/>
                <w:szCs w:val="21"/>
              </w:rPr>
            </w:pPr>
          </w:p>
        </w:tc>
      </w:tr>
      <w:tr w:rsidR="00C53F09" w:rsidTr="00C53F09">
        <w:trPr>
          <w:trHeight w:val="313"/>
        </w:trPr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53F09" w:rsidRDefault="00C53F09" w:rsidP="00C53F09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C53F09" w:rsidRDefault="00C53F09" w:rsidP="00C53F09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C53F09" w:rsidRDefault="00C53F09" w:rsidP="00C53F09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1.对不同雕塑类型</w:t>
            </w:r>
            <w:r>
              <w:rPr>
                <w:rFonts w:hint="default"/>
                <w:sz w:val="21"/>
                <w:szCs w:val="21"/>
              </w:rPr>
              <w:t>联系与</w:t>
            </w:r>
            <w:r>
              <w:rPr>
                <w:sz w:val="21"/>
                <w:szCs w:val="21"/>
              </w:rPr>
              <w:t>区别</w:t>
            </w:r>
            <w:r>
              <w:rPr>
                <w:rFonts w:hint="default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掌握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53F09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53F09" w:rsidRDefault="00C53F09" w:rsidP="00C53F09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30%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53F09" w:rsidRPr="00C53F09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hint="default"/>
                <w:sz w:val="21"/>
                <w:szCs w:val="21"/>
              </w:rPr>
            </w:pPr>
            <w:r w:rsidRPr="00C53F09">
              <w:rPr>
                <w:sz w:val="21"/>
                <w:szCs w:val="21"/>
              </w:rPr>
              <w:t>课程作品</w:t>
            </w:r>
          </w:p>
        </w:tc>
      </w:tr>
      <w:tr w:rsidR="00EB702A" w:rsidTr="00A0636D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02A" w:rsidRDefault="00EB702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EB702A" w:rsidRDefault="00852124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A0636D">
              <w:rPr>
                <w:sz w:val="21"/>
                <w:szCs w:val="21"/>
              </w:rPr>
              <w:t>具有</w:t>
            </w:r>
            <w:r w:rsidR="00A0636D">
              <w:rPr>
                <w:rFonts w:hint="default"/>
                <w:sz w:val="21"/>
                <w:szCs w:val="21"/>
              </w:rPr>
              <w:t>包容、灵活的审美立场和视角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B702A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EB702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EB702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B702A" w:rsidTr="00A0636D">
        <w:trPr>
          <w:trHeight w:val="311"/>
        </w:trPr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B702A" w:rsidRDefault="00EB702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EB702A" w:rsidRDefault="00852124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A0636D">
              <w:rPr>
                <w:sz w:val="21"/>
                <w:szCs w:val="21"/>
              </w:rPr>
              <w:t>具有</w:t>
            </w:r>
            <w:r w:rsidR="00A0636D">
              <w:rPr>
                <w:rFonts w:hint="default"/>
                <w:sz w:val="21"/>
                <w:szCs w:val="21"/>
              </w:rPr>
              <w:t>基本的比较研究的</w:t>
            </w:r>
            <w:r w:rsidR="00A0636D">
              <w:rPr>
                <w:sz w:val="21"/>
                <w:szCs w:val="21"/>
              </w:rPr>
              <w:t>意识和能力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B702A" w:rsidRDefault="00C53F09" w:rsidP="00C53F09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EB702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B702A" w:rsidRDefault="00EB702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:rsidR="00EB702A" w:rsidRDefault="00EB702A" w:rsidP="002C13F0">
      <w:pPr>
        <w:kinsoku w:val="0"/>
        <w:overflowPunct w:val="0"/>
        <w:autoSpaceDE w:val="0"/>
        <w:autoSpaceDN w:val="0"/>
        <w:adjustRightInd w:val="0"/>
        <w:spacing w:before="8"/>
        <w:rPr>
          <w:rFonts w:ascii="Hiragino Sans GB W6" w:eastAsia="宋体" w:hAnsi="Times New Roman" w:cs="Hiragino Sans GB W6"/>
          <w:b/>
          <w:sz w:val="24"/>
          <w:szCs w:val="24"/>
        </w:rPr>
      </w:pPr>
    </w:p>
    <w:p w:rsidR="00EB702A" w:rsidRDefault="00852124" w:rsidP="0003042A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EB702A" w:rsidRDefault="00852124" w:rsidP="0003042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:rsidR="00EB702A" w:rsidRPr="000F3583" w:rsidRDefault="00852124" w:rsidP="0012089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0F3583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100%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=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课程作品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="00120898" w:rsidRPr="000F3583">
        <w:rPr>
          <w:rFonts w:ascii="Times" w:eastAsia="宋体" w:hAnsi="Times" w:cs="Times"/>
          <w:kern w:val="0"/>
          <w:sz w:val="24"/>
          <w:szCs w:val="24"/>
        </w:rPr>
        <w:t>60</w:t>
      </w:r>
      <w:r w:rsidRPr="000F3583">
        <w:rPr>
          <w:rFonts w:ascii="Times" w:eastAsia="宋体" w:hAnsi="Times" w:cs="Times"/>
          <w:kern w:val="0"/>
          <w:sz w:val="24"/>
          <w:szCs w:val="24"/>
        </w:rPr>
        <w:t>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+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作业过程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="00120898" w:rsidRPr="000F3583">
        <w:rPr>
          <w:rFonts w:ascii="Times" w:eastAsia="宋体" w:hAnsi="Times" w:cs="Times"/>
          <w:kern w:val="0"/>
          <w:sz w:val="24"/>
          <w:szCs w:val="24"/>
        </w:rPr>
        <w:t>30</w:t>
      </w:r>
      <w:r w:rsidRPr="000F3583">
        <w:rPr>
          <w:rFonts w:ascii="Times" w:eastAsia="宋体" w:hAnsi="Times" w:cs="Times"/>
          <w:kern w:val="0"/>
          <w:sz w:val="24"/>
          <w:szCs w:val="24"/>
        </w:rPr>
        <w:t>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+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 w:rsidR="00120898" w:rsidRPr="000F3583">
        <w:rPr>
          <w:rFonts w:ascii="Times" w:eastAsia="宋体" w:hAnsi="Times" w:cs="Times"/>
          <w:kern w:val="0"/>
          <w:sz w:val="24"/>
          <w:szCs w:val="24"/>
        </w:rPr>
        <w:t>10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%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C729D2" w:rsidRDefault="00C729D2" w:rsidP="00C729D2">
      <w:pPr>
        <w:snapToGrid w:val="0"/>
        <w:spacing w:line="400" w:lineRule="exact"/>
        <w:ind w:firstLineChars="200" w:firstLine="422"/>
        <w:jc w:val="center"/>
        <w:rPr>
          <w:rFonts w:ascii="Times" w:hAnsi="Times" w:cs="Times"/>
          <w:b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平时成绩评分标准</w:t>
      </w:r>
    </w:p>
    <w:p w:rsidR="00C729D2" w:rsidRPr="00814195" w:rsidRDefault="00C729D2" w:rsidP="00C729D2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C729D2" w:rsidRPr="00341D5C" w:rsidTr="006149ED">
        <w:tc>
          <w:tcPr>
            <w:tcW w:w="1134" w:type="dxa"/>
            <w:shd w:val="clear" w:color="auto" w:fill="auto"/>
          </w:tcPr>
          <w:p w:rsidR="00C729D2" w:rsidRPr="00341D5C" w:rsidRDefault="00C729D2" w:rsidP="00D6210D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9B3CD1" w:rsidTr="005E2CA0">
        <w:tc>
          <w:tcPr>
            <w:tcW w:w="1134" w:type="dxa"/>
            <w:shd w:val="clear" w:color="auto" w:fill="auto"/>
            <w:vAlign w:val="center"/>
          </w:tcPr>
          <w:p w:rsidR="009B3CD1" w:rsidRPr="005E2CA0" w:rsidRDefault="009B3CD1" w:rsidP="009A1334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 w:rsidRPr="005E2CA0">
              <w:rPr>
                <w:rFonts w:ascii="Times" w:hAnsi="Times" w:cs="Times" w:hint="eastAsia"/>
                <w:szCs w:val="21"/>
              </w:rPr>
              <w:t>课程作品</w:t>
            </w:r>
          </w:p>
        </w:tc>
        <w:tc>
          <w:tcPr>
            <w:tcW w:w="1559" w:type="dxa"/>
            <w:vAlign w:val="center"/>
          </w:tcPr>
          <w:p w:rsidR="009B3CD1" w:rsidRPr="00A14E99" w:rsidRDefault="009B3CD1" w:rsidP="009B3C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并对其文化内涵进行准确阐释；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</w:t>
            </w:r>
            <w:r w:rsidRPr="00A14E99">
              <w:rPr>
                <w:rFonts w:ascii="Times New Roman" w:hAnsi="Times New Roman" w:cs="Times New Roman"/>
                <w:szCs w:val="21"/>
              </w:rPr>
              <w:t>完整，完成度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高</w:t>
            </w:r>
            <w:r w:rsidRPr="00A14E99">
              <w:rPr>
                <w:rFonts w:ascii="Times New Roman" w:hAnsi="Times New Roman" w:cs="Times New Roman"/>
                <w:szCs w:val="21"/>
              </w:rPr>
              <w:t>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、结构、空间关系合理、准确。</w:t>
            </w:r>
          </w:p>
        </w:tc>
        <w:tc>
          <w:tcPr>
            <w:tcW w:w="1559" w:type="dxa"/>
            <w:vAlign w:val="center"/>
          </w:tcPr>
          <w:p w:rsidR="009B3CD1" w:rsidRPr="00A14E99" w:rsidRDefault="009B3CD1" w:rsidP="009B3C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能够比较准确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塑造步骤比较</w:t>
            </w:r>
            <w:r w:rsidRPr="00A14E99">
              <w:rPr>
                <w:rFonts w:ascii="Times New Roman" w:hAnsi="Times New Roman" w:cs="Times New Roman"/>
                <w:szCs w:val="21"/>
              </w:rPr>
              <w:t>完整，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A14E99">
              <w:rPr>
                <w:rFonts w:ascii="Times New Roman" w:hAnsi="Times New Roman" w:cs="Times New Roman"/>
                <w:szCs w:val="21"/>
              </w:rPr>
              <w:t>一定完成度；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作品能够比较充分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A14E99">
              <w:rPr>
                <w:rFonts w:ascii="Times New Roman" w:hAnsi="Times New Roman" w:cs="Times New Roman"/>
                <w:szCs w:val="21"/>
              </w:rPr>
              <w:t>准确。</w:t>
            </w:r>
          </w:p>
        </w:tc>
        <w:tc>
          <w:tcPr>
            <w:tcW w:w="1560" w:type="dxa"/>
            <w:vAlign w:val="center"/>
          </w:tcPr>
          <w:p w:rsidR="009B3CD1" w:rsidRPr="00A14E99" w:rsidRDefault="009B3CD1" w:rsidP="009B3C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</w:t>
            </w:r>
            <w:r>
              <w:rPr>
                <w:rFonts w:ascii="Times New Roman" w:hAnsi="Times New Roman" w:cs="Times New Roman" w:hint="eastAsia"/>
                <w:szCs w:val="21"/>
              </w:rPr>
              <w:t>够描述对象主要特征，并对其文化内涵进行阐释；塑造步骤比较完整；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作品能够表现对象造型特点。</w:t>
            </w:r>
          </w:p>
        </w:tc>
        <w:tc>
          <w:tcPr>
            <w:tcW w:w="1701" w:type="dxa"/>
            <w:vAlign w:val="center"/>
          </w:tcPr>
          <w:p w:rsidR="009B3CD1" w:rsidRPr="00A14E99" w:rsidRDefault="009B3CD1" w:rsidP="009B3C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塑造步骤基本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  <w:tc>
          <w:tcPr>
            <w:tcW w:w="1383" w:type="dxa"/>
            <w:vAlign w:val="center"/>
          </w:tcPr>
          <w:p w:rsidR="009B3CD1" w:rsidRPr="00A14E99" w:rsidRDefault="009B3CD1" w:rsidP="009B3C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不能够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，无法</w:t>
            </w:r>
            <w:r w:rsidRPr="00A14E99">
              <w:rPr>
                <w:rFonts w:ascii="Times New Roman" w:hAnsi="Times New Roman" w:cs="Times New Roman"/>
                <w:szCs w:val="21"/>
              </w:rPr>
              <w:t>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塑造步骤不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作品不能够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</w:tr>
    </w:tbl>
    <w:p w:rsidR="00C729D2" w:rsidRPr="00814195" w:rsidRDefault="00C729D2" w:rsidP="006149ED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2</w:t>
      </w:r>
      <w:r w:rsidRPr="00814195">
        <w:rPr>
          <w:rFonts w:ascii="Times" w:hAnsi="Times" w:cs="Times" w:hint="eastAsia"/>
          <w:b/>
          <w:szCs w:val="21"/>
        </w:rPr>
        <w:t>）</w:t>
      </w:r>
      <w:bookmarkStart w:id="0" w:name="_GoBack"/>
      <w:bookmarkEnd w:id="0"/>
      <w:r w:rsidRPr="00814195"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C729D2" w:rsidRPr="00341D5C" w:rsidTr="006149ED">
        <w:tc>
          <w:tcPr>
            <w:tcW w:w="1134" w:type="dxa"/>
            <w:shd w:val="clear" w:color="auto" w:fill="auto"/>
          </w:tcPr>
          <w:p w:rsidR="00C729D2" w:rsidRPr="00341D5C" w:rsidRDefault="00C729D2" w:rsidP="00D6210D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9B3CD1" w:rsidTr="005E2CA0">
        <w:tc>
          <w:tcPr>
            <w:tcW w:w="1134" w:type="dxa"/>
            <w:shd w:val="clear" w:color="auto" w:fill="auto"/>
            <w:vAlign w:val="center"/>
          </w:tcPr>
          <w:p w:rsidR="009B3CD1" w:rsidRPr="009B3CD1" w:rsidRDefault="009B3CD1" w:rsidP="009B3C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t>作业过程</w:t>
            </w:r>
          </w:p>
        </w:tc>
        <w:tc>
          <w:tcPr>
            <w:tcW w:w="1559" w:type="dxa"/>
            <w:shd w:val="clear" w:color="auto" w:fill="auto"/>
          </w:tcPr>
          <w:p w:rsidR="009B3CD1" w:rsidRPr="009B3CD1" w:rsidRDefault="009B3CD1" w:rsidP="009B3C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t>作业</w:t>
            </w:r>
            <w:r w:rsidRPr="009B3CD1">
              <w:rPr>
                <w:rFonts w:ascii="Times New Roman" w:hAnsi="Times New Roman" w:cs="Times New Roman"/>
                <w:szCs w:val="21"/>
              </w:rPr>
              <w:t>前期准备充分，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9B3CD1">
              <w:rPr>
                <w:rFonts w:ascii="Times New Roman" w:hAnsi="Times New Roman" w:cs="Times New Roman"/>
                <w:szCs w:val="21"/>
              </w:rPr>
              <w:t>素材收集全面，目的明确，计</w:t>
            </w:r>
            <w:r w:rsidRPr="009B3CD1">
              <w:rPr>
                <w:rFonts w:ascii="Times New Roman" w:hAnsi="Times New Roman" w:cs="Times New Roman"/>
                <w:szCs w:val="21"/>
              </w:rPr>
              <w:lastRenderedPageBreak/>
              <w:t>划清晰；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9B3CD1">
              <w:rPr>
                <w:rFonts w:ascii="Times New Roman" w:hAnsi="Times New Roman" w:cs="Times New Roman"/>
                <w:szCs w:val="21"/>
              </w:rPr>
              <w:t>，具有充分的积极性和主动性，能够与教师和同学积极交流专业问题，并能够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自主查阅</w:t>
            </w:r>
            <w:r w:rsidRPr="009B3CD1">
              <w:rPr>
                <w:rFonts w:ascii="Times New Roman" w:hAnsi="Times New Roman" w:cs="Times New Roman"/>
                <w:szCs w:val="21"/>
              </w:rPr>
              <w:t>资料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9B3CD1">
              <w:rPr>
                <w:rFonts w:ascii="Times New Roman" w:hAnsi="Times New Roman" w:cs="Times New Roman"/>
                <w:szCs w:val="21"/>
              </w:rPr>
              <w:t>收集素材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9B3CD1">
              <w:rPr>
                <w:rFonts w:ascii="Times New Roman" w:hAnsi="Times New Roman" w:cs="Times New Roman"/>
                <w:szCs w:val="21"/>
              </w:rPr>
              <w:t>改进作品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9B3CD1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9B3CD1">
              <w:rPr>
                <w:rFonts w:ascii="Times New Roman" w:hAnsi="Times New Roman" w:cs="Times New Roman"/>
                <w:szCs w:val="21"/>
              </w:rPr>
              <w:t>不足，主动反思并提出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切实可行</w:t>
            </w:r>
            <w:r w:rsidRPr="009B3CD1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59" w:type="dxa"/>
            <w:shd w:val="clear" w:color="auto" w:fill="auto"/>
          </w:tcPr>
          <w:p w:rsidR="009B3CD1" w:rsidRDefault="009B3CD1" w:rsidP="006149ED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充分，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全面，目的</w:t>
            </w: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明确，计划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清晰；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较强</w:t>
            </w:r>
            <w:r w:rsidRPr="001B7736">
              <w:rPr>
                <w:rFonts w:ascii="Times New Roman" w:hAnsi="Times New Roman" w:cs="Times New Roman"/>
                <w:szCs w:val="21"/>
              </w:rPr>
              <w:t>的积极性和主动性，能够与教师和同学交流专业问题，并能够</w:t>
            </w:r>
            <w:r>
              <w:rPr>
                <w:rFonts w:ascii="Times New Roman" w:hAnsi="Times New Roman" w:cs="Times New Roman" w:hint="eastAsia"/>
                <w:szCs w:val="21"/>
              </w:rPr>
              <w:t>在</w:t>
            </w:r>
            <w:r>
              <w:rPr>
                <w:rFonts w:ascii="Times New Roman" w:hAnsi="Times New Roman" w:cs="Times New Roman"/>
                <w:szCs w:val="21"/>
              </w:rPr>
              <w:t>教师指导下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查阅</w:t>
            </w:r>
            <w:r w:rsidRPr="001B7736">
              <w:rPr>
                <w:rFonts w:ascii="Times New Roman" w:hAnsi="Times New Roman" w:cs="Times New Roman"/>
                <w:szCs w:val="21"/>
              </w:rPr>
              <w:t>资料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1B7736">
              <w:rPr>
                <w:rFonts w:ascii="Times New Roman" w:hAnsi="Times New Roman" w:cs="Times New Roman"/>
                <w:szCs w:val="21"/>
              </w:rPr>
              <w:t>收集素材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1B7736">
              <w:rPr>
                <w:rFonts w:ascii="Times New Roman" w:hAnsi="Times New Roman" w:cs="Times New Roman"/>
                <w:szCs w:val="21"/>
              </w:rPr>
              <w:t>改进作品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不足，反思并提出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可行</w:t>
            </w:r>
            <w:r w:rsidRPr="001B7736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60" w:type="dxa"/>
            <w:shd w:val="clear" w:color="auto" w:fill="auto"/>
          </w:tcPr>
          <w:p w:rsidR="009B3CD1" w:rsidRDefault="006149ED" w:rsidP="006149ED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较好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1B7736">
              <w:rPr>
                <w:rFonts w:ascii="Times New Roman" w:hAnsi="Times New Roman" w:cs="Times New Roman"/>
                <w:szCs w:val="21"/>
              </w:rPr>
              <w:t>积极性和主动性，能够与教师和同学交流专业问题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701" w:type="dxa"/>
            <w:shd w:val="clear" w:color="auto" w:fill="auto"/>
          </w:tcPr>
          <w:p w:rsidR="009B3CD1" w:rsidRDefault="006149ED" w:rsidP="006149ED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所</w:t>
            </w:r>
            <w:r w:rsidRPr="001B7736">
              <w:rPr>
                <w:rFonts w:ascii="Times New Roman" w:hAnsi="Times New Roman" w:cs="Times New Roman"/>
                <w:szCs w:val="21"/>
              </w:rPr>
              <w:t>准备，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能够与</w:t>
            </w:r>
            <w:r w:rsidRPr="001B7736">
              <w:rPr>
                <w:rFonts w:ascii="Times New Roman" w:hAnsi="Times New Roman" w:cs="Times New Roman"/>
                <w:szCs w:val="21"/>
              </w:rPr>
              <w:lastRenderedPageBreak/>
              <w:t>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383" w:type="dxa"/>
            <w:shd w:val="clear" w:color="auto" w:fill="auto"/>
          </w:tcPr>
          <w:p w:rsidR="009B3CD1" w:rsidRDefault="009B3CD1" w:rsidP="006149ED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 w:rsidR="006149ED">
              <w:rPr>
                <w:rFonts w:ascii="Times New Roman" w:hAnsi="Times New Roman" w:cs="Times New Roman" w:hint="eastAsia"/>
                <w:szCs w:val="21"/>
              </w:rPr>
              <w:t>无</w:t>
            </w:r>
            <w:r w:rsidRPr="001B7736">
              <w:rPr>
                <w:rFonts w:ascii="Times New Roman" w:hAnsi="Times New Roman" w:cs="Times New Roman"/>
                <w:szCs w:val="21"/>
              </w:rPr>
              <w:t>准备</w:t>
            </w:r>
            <w:r w:rsidR="006149ED">
              <w:rPr>
                <w:rFonts w:ascii="Times New Roman" w:hAnsi="Times New Roman" w:cs="Times New Roman" w:hint="eastAsia"/>
                <w:szCs w:val="21"/>
              </w:rPr>
              <w:t>工作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 w:rsidR="006149ED">
              <w:rPr>
                <w:rFonts w:ascii="Times New Roman" w:hAnsi="Times New Roman" w:cs="Times New Roman" w:hint="eastAsia"/>
                <w:szCs w:val="21"/>
              </w:rPr>
              <w:t>缺少必要</w:t>
            </w:r>
            <w:r w:rsidR="006149ED">
              <w:rPr>
                <w:rFonts w:ascii="Times New Roman" w:hAnsi="Times New Roman" w:cs="Times New Roman"/>
                <w:szCs w:val="21"/>
              </w:rPr>
              <w:t>的主</w:t>
            </w:r>
            <w:r w:rsidR="006149ED">
              <w:rPr>
                <w:rFonts w:ascii="Times New Roman" w:hAnsi="Times New Roman" w:cs="Times New Roman"/>
                <w:szCs w:val="21"/>
              </w:rPr>
              <w:lastRenderedPageBreak/>
              <w:t>动性和积极</w:t>
            </w:r>
            <w:r w:rsidR="006149ED">
              <w:rPr>
                <w:rFonts w:ascii="Times New Roman" w:hAnsi="Times New Roman" w:cs="Times New Roman" w:hint="eastAsia"/>
                <w:szCs w:val="21"/>
              </w:rPr>
              <w:t>性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 w:rsidR="006149ED">
              <w:rPr>
                <w:rFonts w:ascii="Times New Roman" w:hAnsi="Times New Roman" w:cs="Times New Roman" w:hint="eastAsia"/>
                <w:szCs w:val="21"/>
              </w:rPr>
              <w:t>不</w:t>
            </w:r>
            <w:r w:rsidRPr="001B7736">
              <w:rPr>
                <w:rFonts w:ascii="Times New Roman" w:hAnsi="Times New Roman" w:cs="Times New Roman"/>
                <w:szCs w:val="21"/>
              </w:rPr>
              <w:t>能够提出整改方案。</w:t>
            </w:r>
          </w:p>
        </w:tc>
      </w:tr>
    </w:tbl>
    <w:p w:rsidR="00C729D2" w:rsidRPr="00814195" w:rsidRDefault="00C729D2" w:rsidP="00C729D2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lastRenderedPageBreak/>
        <w:t>（</w:t>
      </w:r>
      <w:r w:rsidRPr="00814195">
        <w:rPr>
          <w:rFonts w:ascii="Times" w:hAnsi="Times" w:cs="Times" w:hint="eastAsia"/>
          <w:b/>
          <w:szCs w:val="21"/>
        </w:rPr>
        <w:t>3</w:t>
      </w:r>
      <w:r w:rsidRPr="00814195">
        <w:rPr>
          <w:rFonts w:ascii="Times" w:hAnsi="Times" w:cs="Times" w:hint="eastAsia"/>
          <w:b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C729D2" w:rsidRPr="00341D5C" w:rsidTr="006149ED">
        <w:tc>
          <w:tcPr>
            <w:tcW w:w="1134" w:type="dxa"/>
            <w:shd w:val="clear" w:color="auto" w:fill="auto"/>
          </w:tcPr>
          <w:p w:rsidR="00C729D2" w:rsidRPr="00341D5C" w:rsidRDefault="00C729D2" w:rsidP="00D6210D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C729D2" w:rsidTr="005E2CA0">
        <w:tc>
          <w:tcPr>
            <w:tcW w:w="1134" w:type="dxa"/>
            <w:shd w:val="clear" w:color="auto" w:fill="auto"/>
            <w:vAlign w:val="center"/>
          </w:tcPr>
          <w:p w:rsidR="00C729D2" w:rsidRPr="005E2CA0" w:rsidRDefault="009B3CD1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C729D2" w:rsidRPr="005E2CA0" w:rsidRDefault="006149ED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C729D2" w:rsidRPr="005E2CA0" w:rsidRDefault="006149ED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60" w:type="dxa"/>
            <w:shd w:val="clear" w:color="auto" w:fill="auto"/>
          </w:tcPr>
          <w:p w:rsidR="00C729D2" w:rsidRPr="005E2CA0" w:rsidRDefault="006149ED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</w:t>
            </w:r>
            <w:r w:rsidR="005E2CA0" w:rsidRPr="005E2CA0">
              <w:rPr>
                <w:rFonts w:ascii="Times New Roman" w:hAnsi="Times New Roman" w:cs="Times New Roman" w:hint="eastAsia"/>
                <w:szCs w:val="21"/>
              </w:rPr>
              <w:t>或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早退</w:t>
            </w:r>
            <w:r w:rsidR="009A1334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01" w:type="dxa"/>
            <w:shd w:val="clear" w:color="auto" w:fill="auto"/>
          </w:tcPr>
          <w:p w:rsidR="00C729D2" w:rsidRPr="005E2CA0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383" w:type="dxa"/>
            <w:shd w:val="clear" w:color="auto" w:fill="auto"/>
          </w:tcPr>
          <w:p w:rsidR="00C729D2" w:rsidRPr="005E2CA0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C729D2" w:rsidRDefault="00C729D2" w:rsidP="00C729D2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:rsidR="00EB702A" w:rsidRPr="000F3583" w:rsidRDefault="00852124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0F3583">
        <w:rPr>
          <w:rFonts w:ascii="Times" w:eastAsia="宋体" w:hAnsi="Times" w:cs="Times"/>
          <w:b/>
          <w:kern w:val="0"/>
          <w:sz w:val="24"/>
          <w:szCs w:val="24"/>
        </w:rPr>
        <w:t>2.</w:t>
      </w:r>
      <w:r w:rsidRPr="000F3583"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4B0666" w:rsidRDefault="00852124" w:rsidP="0012089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0F3583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100%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=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课程作品（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60%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作业过程（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30%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10%</w:t>
      </w:r>
      <w:r w:rsidR="00120898"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C729D2" w:rsidRPr="000F3583" w:rsidRDefault="00C729D2" w:rsidP="00C729D2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Times" w:eastAsia="宋体" w:hAnsi="Times New Roman" w:cs="Times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418"/>
        <w:gridCol w:w="1559"/>
        <w:gridCol w:w="1716"/>
        <w:gridCol w:w="1510"/>
      </w:tblGrid>
      <w:tr w:rsidR="00C729D2" w:rsidRPr="00341D5C" w:rsidTr="009A1334">
        <w:tc>
          <w:tcPr>
            <w:tcW w:w="1134" w:type="dxa"/>
            <w:shd w:val="clear" w:color="auto" w:fill="auto"/>
          </w:tcPr>
          <w:p w:rsidR="00C729D2" w:rsidRPr="00341D5C" w:rsidRDefault="00C729D2" w:rsidP="00D6210D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C729D2" w:rsidRPr="00341D5C" w:rsidRDefault="00C729D2" w:rsidP="00D6210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5E2CA0" w:rsidTr="009A1334">
        <w:trPr>
          <w:trHeight w:val="163"/>
        </w:trPr>
        <w:tc>
          <w:tcPr>
            <w:tcW w:w="1134" w:type="dxa"/>
            <w:shd w:val="clear" w:color="auto" w:fill="auto"/>
            <w:vAlign w:val="center"/>
          </w:tcPr>
          <w:p w:rsidR="005E2CA0" w:rsidRPr="005E2CA0" w:rsidRDefault="005E2CA0" w:rsidP="009A1334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 w:rsidRPr="005E2CA0">
              <w:rPr>
                <w:rFonts w:ascii="Times" w:hAnsi="Times" w:cs="Times" w:hint="eastAsia"/>
                <w:szCs w:val="21"/>
              </w:rPr>
              <w:t>课程作品</w:t>
            </w:r>
          </w:p>
        </w:tc>
        <w:tc>
          <w:tcPr>
            <w:tcW w:w="1559" w:type="dxa"/>
            <w:vAlign w:val="center"/>
          </w:tcPr>
          <w:p w:rsidR="005E2CA0" w:rsidRPr="00A14E99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并对其文化内涵进行准确阐释；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</w:t>
            </w:r>
            <w:r w:rsidRPr="00A14E99">
              <w:rPr>
                <w:rFonts w:ascii="Times New Roman" w:hAnsi="Times New Roman" w:cs="Times New Roman"/>
                <w:szCs w:val="21"/>
              </w:rPr>
              <w:t>完整，完成度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高</w:t>
            </w:r>
            <w:r w:rsidRPr="00A14E99">
              <w:rPr>
                <w:rFonts w:ascii="Times New Roman" w:hAnsi="Times New Roman" w:cs="Times New Roman"/>
                <w:szCs w:val="21"/>
              </w:rPr>
              <w:t>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、结构、空间关系合理、准确。</w:t>
            </w:r>
          </w:p>
        </w:tc>
        <w:tc>
          <w:tcPr>
            <w:tcW w:w="1418" w:type="dxa"/>
            <w:vAlign w:val="center"/>
          </w:tcPr>
          <w:p w:rsidR="005E2CA0" w:rsidRPr="00A14E99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能够比较准确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塑造步骤比较</w:t>
            </w:r>
            <w:r w:rsidRPr="00A14E99">
              <w:rPr>
                <w:rFonts w:ascii="Times New Roman" w:hAnsi="Times New Roman" w:cs="Times New Roman"/>
                <w:szCs w:val="21"/>
              </w:rPr>
              <w:t>完整，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A14E99">
              <w:rPr>
                <w:rFonts w:ascii="Times New Roman" w:hAnsi="Times New Roman" w:cs="Times New Roman"/>
                <w:szCs w:val="21"/>
              </w:rPr>
              <w:t>一定完成度；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作品能够比较充分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A14E99">
              <w:rPr>
                <w:rFonts w:ascii="Times New Roman" w:hAnsi="Times New Roman" w:cs="Times New Roman"/>
                <w:szCs w:val="21"/>
              </w:rPr>
              <w:t>准确。</w:t>
            </w:r>
          </w:p>
        </w:tc>
        <w:tc>
          <w:tcPr>
            <w:tcW w:w="1559" w:type="dxa"/>
            <w:vAlign w:val="center"/>
          </w:tcPr>
          <w:p w:rsidR="005E2CA0" w:rsidRPr="00A14E99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</w:t>
            </w:r>
            <w:r>
              <w:rPr>
                <w:rFonts w:ascii="Times New Roman" w:hAnsi="Times New Roman" w:cs="Times New Roman" w:hint="eastAsia"/>
                <w:szCs w:val="21"/>
              </w:rPr>
              <w:t>够描述对象主要特征，并对其文化内涵进行阐释；塑造步骤比较完整；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作品能够表现对象造型特点。</w:t>
            </w:r>
          </w:p>
        </w:tc>
        <w:tc>
          <w:tcPr>
            <w:tcW w:w="1716" w:type="dxa"/>
            <w:vAlign w:val="center"/>
          </w:tcPr>
          <w:p w:rsidR="005E2CA0" w:rsidRPr="00A14E99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塑造步骤基本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  <w:tc>
          <w:tcPr>
            <w:tcW w:w="1510" w:type="dxa"/>
            <w:vAlign w:val="center"/>
          </w:tcPr>
          <w:p w:rsidR="005E2CA0" w:rsidRPr="00A14E99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不能够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，无法</w:t>
            </w:r>
            <w:r w:rsidRPr="00A14E99">
              <w:rPr>
                <w:rFonts w:ascii="Times New Roman" w:hAnsi="Times New Roman" w:cs="Times New Roman"/>
                <w:szCs w:val="21"/>
              </w:rPr>
              <w:t>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塑造步骤不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作品不能够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</w:tr>
      <w:tr w:rsidR="005E2CA0" w:rsidTr="009A1334">
        <w:trPr>
          <w:trHeight w:val="203"/>
        </w:trPr>
        <w:tc>
          <w:tcPr>
            <w:tcW w:w="1134" w:type="dxa"/>
            <w:shd w:val="clear" w:color="auto" w:fill="auto"/>
            <w:vAlign w:val="center"/>
          </w:tcPr>
          <w:p w:rsidR="005E2CA0" w:rsidRPr="009B3CD1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t>作业过程</w:t>
            </w:r>
          </w:p>
        </w:tc>
        <w:tc>
          <w:tcPr>
            <w:tcW w:w="1559" w:type="dxa"/>
            <w:shd w:val="clear" w:color="auto" w:fill="auto"/>
          </w:tcPr>
          <w:p w:rsidR="005E2CA0" w:rsidRPr="009B3CD1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B3CD1">
              <w:rPr>
                <w:rFonts w:ascii="Times New Roman" w:hAnsi="Times New Roman" w:cs="Times New Roman" w:hint="eastAsia"/>
                <w:szCs w:val="21"/>
              </w:rPr>
              <w:t>作业</w:t>
            </w:r>
            <w:r w:rsidRPr="009B3CD1">
              <w:rPr>
                <w:rFonts w:ascii="Times New Roman" w:hAnsi="Times New Roman" w:cs="Times New Roman"/>
                <w:szCs w:val="21"/>
              </w:rPr>
              <w:t>前期准备充分，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9B3CD1">
              <w:rPr>
                <w:rFonts w:ascii="Times New Roman" w:hAnsi="Times New Roman" w:cs="Times New Roman"/>
                <w:szCs w:val="21"/>
              </w:rPr>
              <w:t>素材收集全面，</w:t>
            </w:r>
            <w:r w:rsidRPr="009B3CD1">
              <w:rPr>
                <w:rFonts w:ascii="Times New Roman" w:hAnsi="Times New Roman" w:cs="Times New Roman"/>
                <w:szCs w:val="21"/>
              </w:rPr>
              <w:lastRenderedPageBreak/>
              <w:t>目的明确，计划清晰；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9B3CD1">
              <w:rPr>
                <w:rFonts w:ascii="Times New Roman" w:hAnsi="Times New Roman" w:cs="Times New Roman"/>
                <w:szCs w:val="21"/>
              </w:rPr>
              <w:t>，具有充分的积极性和主动性，能够与教师和同学积极交流专业问题，并能够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自主查阅</w:t>
            </w:r>
            <w:r w:rsidRPr="009B3CD1">
              <w:rPr>
                <w:rFonts w:ascii="Times New Roman" w:hAnsi="Times New Roman" w:cs="Times New Roman"/>
                <w:szCs w:val="21"/>
              </w:rPr>
              <w:t>资料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9B3CD1">
              <w:rPr>
                <w:rFonts w:ascii="Times New Roman" w:hAnsi="Times New Roman" w:cs="Times New Roman"/>
                <w:szCs w:val="21"/>
              </w:rPr>
              <w:t>收集素材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9B3CD1">
              <w:rPr>
                <w:rFonts w:ascii="Times New Roman" w:hAnsi="Times New Roman" w:cs="Times New Roman"/>
                <w:szCs w:val="21"/>
              </w:rPr>
              <w:t>改进作品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9B3CD1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9B3CD1">
              <w:rPr>
                <w:rFonts w:ascii="Times New Roman" w:hAnsi="Times New Roman" w:cs="Times New Roman"/>
                <w:szCs w:val="21"/>
              </w:rPr>
              <w:t>不足，主动反思并提出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切实可行</w:t>
            </w:r>
            <w:r w:rsidRPr="009B3CD1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418" w:type="dxa"/>
            <w:shd w:val="clear" w:color="auto" w:fill="auto"/>
          </w:tcPr>
          <w:p w:rsidR="005E2CA0" w:rsidRDefault="005E2CA0" w:rsidP="005E2CA0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充分，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</w:t>
            </w:r>
            <w:r w:rsidRPr="001B7736">
              <w:rPr>
                <w:rFonts w:ascii="Times New Roman" w:hAnsi="Times New Roman" w:cs="Times New Roman"/>
                <w:szCs w:val="21"/>
              </w:rPr>
              <w:lastRenderedPageBreak/>
              <w:t>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全面，目的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明确，计划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清晰；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较强</w:t>
            </w:r>
            <w:r w:rsidRPr="001B7736">
              <w:rPr>
                <w:rFonts w:ascii="Times New Roman" w:hAnsi="Times New Roman" w:cs="Times New Roman"/>
                <w:szCs w:val="21"/>
              </w:rPr>
              <w:t>的积极性和主动性，能够与教师和同学交流专业问题，并能够</w:t>
            </w:r>
            <w:r>
              <w:rPr>
                <w:rFonts w:ascii="Times New Roman" w:hAnsi="Times New Roman" w:cs="Times New Roman" w:hint="eastAsia"/>
                <w:szCs w:val="21"/>
              </w:rPr>
              <w:t>在</w:t>
            </w:r>
            <w:r>
              <w:rPr>
                <w:rFonts w:ascii="Times New Roman" w:hAnsi="Times New Roman" w:cs="Times New Roman"/>
                <w:szCs w:val="21"/>
              </w:rPr>
              <w:t>教师指导下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查阅</w:t>
            </w:r>
            <w:r w:rsidRPr="001B7736">
              <w:rPr>
                <w:rFonts w:ascii="Times New Roman" w:hAnsi="Times New Roman" w:cs="Times New Roman"/>
                <w:szCs w:val="21"/>
              </w:rPr>
              <w:t>资料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1B7736">
              <w:rPr>
                <w:rFonts w:ascii="Times New Roman" w:hAnsi="Times New Roman" w:cs="Times New Roman"/>
                <w:szCs w:val="21"/>
              </w:rPr>
              <w:t>收集素材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1B7736">
              <w:rPr>
                <w:rFonts w:ascii="Times New Roman" w:hAnsi="Times New Roman" w:cs="Times New Roman"/>
                <w:szCs w:val="21"/>
              </w:rPr>
              <w:t>改进作品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不足，反思并提出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可行</w:t>
            </w:r>
            <w:r w:rsidRPr="001B7736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59" w:type="dxa"/>
            <w:shd w:val="clear" w:color="auto" w:fill="auto"/>
          </w:tcPr>
          <w:p w:rsidR="005E2CA0" w:rsidRDefault="005E2CA0" w:rsidP="005E2CA0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较好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</w:t>
            </w:r>
            <w:r w:rsidRPr="001B7736">
              <w:rPr>
                <w:rFonts w:ascii="Times New Roman" w:hAnsi="Times New Roman" w:cs="Times New Roman"/>
                <w:szCs w:val="21"/>
              </w:rPr>
              <w:lastRenderedPageBreak/>
              <w:t>面，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1B7736">
              <w:rPr>
                <w:rFonts w:ascii="Times New Roman" w:hAnsi="Times New Roman" w:cs="Times New Roman"/>
                <w:szCs w:val="21"/>
              </w:rPr>
              <w:t>积极性和主动性，能够与教师和同学交流专业问题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716" w:type="dxa"/>
            <w:shd w:val="clear" w:color="auto" w:fill="auto"/>
          </w:tcPr>
          <w:p w:rsidR="005E2CA0" w:rsidRDefault="005E2CA0" w:rsidP="005E2CA0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所</w:t>
            </w:r>
            <w:r w:rsidRPr="001B7736">
              <w:rPr>
                <w:rFonts w:ascii="Times New Roman" w:hAnsi="Times New Roman" w:cs="Times New Roman"/>
                <w:szCs w:val="21"/>
              </w:rPr>
              <w:t>准备，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能够与教师和同学交流专业问题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510" w:type="dxa"/>
            <w:shd w:val="clear" w:color="auto" w:fill="auto"/>
          </w:tcPr>
          <w:p w:rsidR="005E2CA0" w:rsidRDefault="005E2CA0" w:rsidP="005E2CA0">
            <w:r w:rsidRPr="001B7736">
              <w:rPr>
                <w:rFonts w:ascii="Times New Roman" w:hAnsi="Times New Roman" w:cs="Times New Roman" w:hint="eastAsia"/>
                <w:szCs w:val="21"/>
              </w:rPr>
              <w:lastRenderedPageBreak/>
              <w:t>作业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无</w:t>
            </w:r>
            <w:r w:rsidRPr="001B7736">
              <w:rPr>
                <w:rFonts w:ascii="Times New Roman" w:hAnsi="Times New Roman" w:cs="Times New Roman"/>
                <w:szCs w:val="21"/>
              </w:rPr>
              <w:t>准备</w:t>
            </w:r>
            <w:r>
              <w:rPr>
                <w:rFonts w:ascii="Times New Roman" w:hAnsi="Times New Roman" w:cs="Times New Roman" w:hint="eastAsia"/>
                <w:szCs w:val="21"/>
              </w:rPr>
              <w:t>工作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作业过程中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缺少</w:t>
            </w: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必要</w:t>
            </w:r>
            <w:r>
              <w:rPr>
                <w:rFonts w:ascii="Times New Roman" w:hAnsi="Times New Roman" w:cs="Times New Roman"/>
                <w:szCs w:val="21"/>
              </w:rPr>
              <w:t>的主动性和积极</w:t>
            </w:r>
            <w:r>
              <w:rPr>
                <w:rFonts w:ascii="Times New Roman" w:hAnsi="Times New Roman" w:cs="Times New Roman" w:hint="eastAsia"/>
                <w:szCs w:val="21"/>
              </w:rPr>
              <w:t>性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 w:rsidRPr="001B7736">
              <w:rPr>
                <w:rFonts w:ascii="Times New Roman" w:hAnsi="Times New Roman" w:cs="Times New Roman"/>
                <w:szCs w:val="21"/>
              </w:rPr>
              <w:t>作业完成后</w:t>
            </w:r>
            <w:r>
              <w:rPr>
                <w:rFonts w:ascii="Times New Roman" w:hAnsi="Times New Roman" w:cs="Times New Roman" w:hint="eastAsia"/>
                <w:szCs w:val="21"/>
              </w:rPr>
              <w:t>不</w:t>
            </w:r>
            <w:r w:rsidRPr="001B7736">
              <w:rPr>
                <w:rFonts w:ascii="Times New Roman" w:hAnsi="Times New Roman" w:cs="Times New Roman"/>
                <w:szCs w:val="21"/>
              </w:rPr>
              <w:t>能够提出整改方案。</w:t>
            </w:r>
          </w:p>
        </w:tc>
      </w:tr>
      <w:tr w:rsidR="005E2CA0" w:rsidTr="009A1334">
        <w:trPr>
          <w:trHeight w:val="183"/>
        </w:trPr>
        <w:tc>
          <w:tcPr>
            <w:tcW w:w="1134" w:type="dxa"/>
            <w:shd w:val="clear" w:color="auto" w:fill="auto"/>
            <w:vAlign w:val="center"/>
          </w:tcPr>
          <w:p w:rsidR="005E2CA0" w:rsidRPr="005E2CA0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lastRenderedPageBreak/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5E2CA0" w:rsidRPr="005E2CA0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418" w:type="dxa"/>
            <w:shd w:val="clear" w:color="auto" w:fill="auto"/>
          </w:tcPr>
          <w:p w:rsidR="005E2CA0" w:rsidRPr="005E2CA0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5E2CA0" w:rsidRPr="005E2CA0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</w:t>
            </w:r>
            <w:r w:rsidR="009A1334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16" w:type="dxa"/>
            <w:shd w:val="clear" w:color="auto" w:fill="auto"/>
          </w:tcPr>
          <w:p w:rsidR="005E2CA0" w:rsidRPr="005E2CA0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510" w:type="dxa"/>
            <w:shd w:val="clear" w:color="auto" w:fill="auto"/>
          </w:tcPr>
          <w:p w:rsidR="005E2CA0" w:rsidRPr="005E2CA0" w:rsidRDefault="005E2CA0" w:rsidP="005E2C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C729D2" w:rsidRPr="005E2CA0" w:rsidRDefault="00C729D2" w:rsidP="00C729D2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:rsidR="00EB702A" w:rsidRPr="000F3583" w:rsidRDefault="00852124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0F3583">
        <w:rPr>
          <w:rFonts w:ascii="Times" w:eastAsia="宋体" w:hAnsi="Times" w:cs="Times"/>
          <w:b/>
          <w:kern w:val="0"/>
          <w:sz w:val="24"/>
          <w:szCs w:val="24"/>
        </w:rPr>
        <w:t>3.</w:t>
      </w:r>
      <w:r w:rsidRPr="000F3583"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120898" w:rsidRPr="00FB2A3D" w:rsidRDefault="00852124" w:rsidP="00FB2A3D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0F3583">
        <w:rPr>
          <w:rFonts w:ascii="Times" w:eastAsia="宋体" w:hAnsi="Times" w:cs="Times" w:hint="eastAsia"/>
          <w:kern w:val="0"/>
          <w:sz w:val="24"/>
          <w:szCs w:val="24"/>
        </w:rPr>
        <w:t>总成绩（</w:t>
      </w:r>
      <w:r w:rsidRPr="000F3583">
        <w:rPr>
          <w:rFonts w:ascii="Times" w:eastAsia="宋体" w:hAnsi="Times" w:cs="Times"/>
          <w:kern w:val="0"/>
          <w:sz w:val="24"/>
          <w:szCs w:val="24"/>
        </w:rPr>
        <w:t>100%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=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="00C53F09" w:rsidRPr="000F3583">
        <w:rPr>
          <w:rFonts w:ascii="Times" w:eastAsia="宋体" w:hAnsi="Times" w:cs="Times"/>
          <w:kern w:val="0"/>
          <w:sz w:val="24"/>
          <w:szCs w:val="24"/>
        </w:rPr>
        <w:t>30</w:t>
      </w:r>
      <w:r w:rsidRPr="000F3583">
        <w:rPr>
          <w:rFonts w:ascii="Times" w:eastAsia="宋体" w:hAnsi="Times" w:cs="Times"/>
          <w:kern w:val="0"/>
          <w:sz w:val="24"/>
          <w:szCs w:val="24"/>
        </w:rPr>
        <w:t>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0F3583">
        <w:rPr>
          <w:rFonts w:ascii="Times" w:eastAsia="宋体" w:hAnsi="Times" w:cs="Times"/>
          <w:kern w:val="0"/>
          <w:sz w:val="24"/>
          <w:szCs w:val="24"/>
        </w:rPr>
        <w:t>+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="00C53F09" w:rsidRPr="000F3583">
        <w:rPr>
          <w:rFonts w:ascii="Times" w:eastAsia="宋体" w:hAnsi="Times" w:cs="Times"/>
          <w:kern w:val="0"/>
          <w:sz w:val="24"/>
          <w:szCs w:val="24"/>
        </w:rPr>
        <w:t>70</w:t>
      </w:r>
      <w:r w:rsidRPr="000F3583">
        <w:rPr>
          <w:rFonts w:ascii="Times" w:eastAsia="宋体" w:hAnsi="Times" w:cs="Times"/>
          <w:kern w:val="0"/>
          <w:sz w:val="24"/>
          <w:szCs w:val="24"/>
        </w:rPr>
        <w:t>%</w:t>
      </w:r>
      <w:r w:rsidRPr="000F3583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FB2A3D" w:rsidRDefault="00FB2A3D" w:rsidP="00FB2A3D">
      <w:pPr>
        <w:autoSpaceDE w:val="0"/>
        <w:autoSpaceDN w:val="0"/>
        <w:adjustRightInd w:val="0"/>
        <w:snapToGrid w:val="0"/>
        <w:spacing w:line="360" w:lineRule="auto"/>
        <w:ind w:firstLineChars="100" w:firstLine="241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</w:p>
    <w:p w:rsidR="00EB702A" w:rsidRPr="00FB2A3D" w:rsidRDefault="000F3583" w:rsidP="0003042A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（三）</w:t>
      </w:r>
      <w:r w:rsidR="00852124"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</w:t>
      </w:r>
    </w:p>
    <w:p w:rsidR="00EB702A" w:rsidRDefault="00852124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5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评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分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标准</w:t>
      </w:r>
      <w:r>
        <w:rPr>
          <w:rFonts w:ascii="Times New Roman" w:cs="Times New Roman" w:hint="eastAsia"/>
          <w:b/>
          <w:szCs w:val="21"/>
        </w:rPr>
        <w:t>（非试卷考核项目）</w:t>
      </w:r>
    </w:p>
    <w:tbl>
      <w:tblPr>
        <w:tblW w:w="8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455"/>
        <w:gridCol w:w="1455"/>
        <w:gridCol w:w="1455"/>
        <w:gridCol w:w="1455"/>
        <w:gridCol w:w="1412"/>
      </w:tblGrid>
      <w:tr w:rsidR="00EB702A">
        <w:trPr>
          <w:trHeight w:val="20"/>
          <w:jc w:val="center"/>
        </w:trPr>
        <w:tc>
          <w:tcPr>
            <w:tcW w:w="964" w:type="dxa"/>
            <w:vMerge w:val="restart"/>
            <w:vAlign w:val="center"/>
          </w:tcPr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考核项目</w:t>
            </w:r>
          </w:p>
        </w:tc>
        <w:tc>
          <w:tcPr>
            <w:tcW w:w="7232" w:type="dxa"/>
            <w:gridSpan w:val="5"/>
            <w:vAlign w:val="center"/>
          </w:tcPr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评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分</w:t>
            </w:r>
            <w:r>
              <w:rPr>
                <w:rFonts w:ascii="Times New Roman" w:hAnsi="Times New Roman" w:cs="Times New Roman"/>
                <w:b/>
                <w:szCs w:val="21"/>
              </w:rPr>
              <w:t>标准</w:t>
            </w:r>
          </w:p>
        </w:tc>
      </w:tr>
      <w:tr w:rsidR="00EB702A">
        <w:trPr>
          <w:trHeight w:val="20"/>
          <w:jc w:val="center"/>
        </w:trPr>
        <w:tc>
          <w:tcPr>
            <w:tcW w:w="964" w:type="dxa"/>
            <w:vMerge/>
            <w:vAlign w:val="center"/>
          </w:tcPr>
          <w:p w:rsidR="00EB702A" w:rsidRDefault="00EB702A">
            <w:pPr>
              <w:adjustRightInd w:val="0"/>
              <w:snapToGrid w:val="0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优秀</w:t>
            </w:r>
          </w:p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(100&gt;x≥90)</w:t>
            </w:r>
          </w:p>
        </w:tc>
        <w:tc>
          <w:tcPr>
            <w:tcW w:w="1455" w:type="dxa"/>
            <w:vAlign w:val="center"/>
          </w:tcPr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良好</w:t>
            </w:r>
          </w:p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(90&gt; x≥80)</w:t>
            </w:r>
          </w:p>
        </w:tc>
        <w:tc>
          <w:tcPr>
            <w:tcW w:w="1455" w:type="dxa"/>
            <w:vAlign w:val="center"/>
          </w:tcPr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等</w:t>
            </w:r>
          </w:p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(80&gt; x≥70)</w:t>
            </w:r>
          </w:p>
        </w:tc>
        <w:tc>
          <w:tcPr>
            <w:tcW w:w="1455" w:type="dxa"/>
            <w:vAlign w:val="center"/>
          </w:tcPr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及格</w:t>
            </w:r>
          </w:p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(70&gt; x≥60)</w:t>
            </w:r>
          </w:p>
        </w:tc>
        <w:tc>
          <w:tcPr>
            <w:tcW w:w="1412" w:type="dxa"/>
            <w:vAlign w:val="center"/>
          </w:tcPr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不及格</w:t>
            </w:r>
          </w:p>
          <w:p w:rsidR="00EB702A" w:rsidRDefault="008521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(x &lt;60)</w:t>
            </w:r>
          </w:p>
        </w:tc>
      </w:tr>
      <w:tr w:rsidR="00A14E99" w:rsidTr="009A1334">
        <w:trPr>
          <w:trHeight w:val="274"/>
          <w:jc w:val="center"/>
        </w:trPr>
        <w:tc>
          <w:tcPr>
            <w:tcW w:w="964" w:type="dxa"/>
            <w:vAlign w:val="center"/>
          </w:tcPr>
          <w:p w:rsidR="00A14E99" w:rsidRPr="00A14E99" w:rsidRDefault="00A14E99" w:rsidP="00A14E9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中国传统雕塑</w:t>
            </w:r>
            <w:r w:rsidRPr="00A14E99">
              <w:rPr>
                <w:rFonts w:ascii="Times New Roman" w:hAnsi="Times New Roman" w:cs="Times New Roman"/>
                <w:szCs w:val="21"/>
              </w:rPr>
              <w:t>临摹</w:t>
            </w:r>
          </w:p>
        </w:tc>
        <w:tc>
          <w:tcPr>
            <w:tcW w:w="1455" w:type="dxa"/>
            <w:vAlign w:val="center"/>
          </w:tcPr>
          <w:p w:rsidR="00A14E99" w:rsidRPr="00A14E99" w:rsidRDefault="00A14E99" w:rsidP="00A14E9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并对其文化内涵进行准确阐释；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临摹塑造步骤</w:t>
            </w:r>
            <w:r w:rsidRPr="00A14E99">
              <w:rPr>
                <w:rFonts w:ascii="Times New Roman" w:hAnsi="Times New Roman" w:cs="Times New Roman"/>
                <w:szCs w:val="21"/>
              </w:rPr>
              <w:t>完整，完成度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高</w:t>
            </w:r>
            <w:r w:rsidRPr="00A14E99">
              <w:rPr>
                <w:rFonts w:ascii="Times New Roman" w:hAnsi="Times New Roman" w:cs="Times New Roman"/>
                <w:szCs w:val="21"/>
              </w:rPr>
              <w:t>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临摹作品能够充分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、结构、空间关系合理、准确。</w:t>
            </w:r>
          </w:p>
        </w:tc>
        <w:tc>
          <w:tcPr>
            <w:tcW w:w="1455" w:type="dxa"/>
            <w:vAlign w:val="center"/>
          </w:tcPr>
          <w:p w:rsidR="00A14E99" w:rsidRPr="00A14E99" w:rsidRDefault="00A14E99" w:rsidP="00A14E9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能够比较准确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临摹塑造步骤比较</w:t>
            </w:r>
            <w:r w:rsidRPr="00A14E99">
              <w:rPr>
                <w:rFonts w:ascii="Times New Roman" w:hAnsi="Times New Roman" w:cs="Times New Roman"/>
                <w:szCs w:val="21"/>
              </w:rPr>
              <w:t>完整，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A14E99">
              <w:rPr>
                <w:rFonts w:ascii="Times New Roman" w:hAnsi="Times New Roman" w:cs="Times New Roman"/>
                <w:szCs w:val="21"/>
              </w:rPr>
              <w:t>一定完成度；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临摹作品能够比较充分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比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lastRenderedPageBreak/>
              <w:t>较</w:t>
            </w:r>
            <w:r w:rsidRPr="00A14E99">
              <w:rPr>
                <w:rFonts w:ascii="Times New Roman" w:hAnsi="Times New Roman" w:cs="Times New Roman"/>
                <w:szCs w:val="21"/>
              </w:rPr>
              <w:t>准确。</w:t>
            </w:r>
          </w:p>
        </w:tc>
        <w:tc>
          <w:tcPr>
            <w:tcW w:w="1455" w:type="dxa"/>
            <w:vAlign w:val="center"/>
          </w:tcPr>
          <w:p w:rsidR="00A14E99" w:rsidRPr="00A14E99" w:rsidRDefault="00A14E99" w:rsidP="00A14E9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lastRenderedPageBreak/>
              <w:t>能够描述对象主要特征，并对其文化内涵进行阐释；临摹塑造步骤比较完整；临摹作品能够表现对象造型特点。</w:t>
            </w:r>
          </w:p>
        </w:tc>
        <w:tc>
          <w:tcPr>
            <w:tcW w:w="1455" w:type="dxa"/>
            <w:vAlign w:val="center"/>
          </w:tcPr>
          <w:p w:rsidR="00A14E99" w:rsidRPr="00A14E99" w:rsidRDefault="00A14E99" w:rsidP="00A14E9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临摹塑造步骤基本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临摹作品基本能够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  <w:tc>
          <w:tcPr>
            <w:tcW w:w="1412" w:type="dxa"/>
            <w:vAlign w:val="center"/>
          </w:tcPr>
          <w:p w:rsidR="00A14E99" w:rsidRPr="00A14E99" w:rsidRDefault="00A14E99" w:rsidP="00A14E9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不能够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，无法</w:t>
            </w:r>
            <w:r w:rsidRPr="00A14E99">
              <w:rPr>
                <w:rFonts w:ascii="Times New Roman" w:hAnsi="Times New Roman" w:cs="Times New Roman"/>
                <w:szCs w:val="21"/>
              </w:rPr>
              <w:t>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临摹塑造步骤不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临摹作品不能够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</w:tr>
      <w:tr w:rsidR="00A14E99">
        <w:trPr>
          <w:jc w:val="center"/>
        </w:trPr>
        <w:tc>
          <w:tcPr>
            <w:tcW w:w="964" w:type="dxa"/>
            <w:vAlign w:val="center"/>
          </w:tcPr>
          <w:p w:rsidR="00A14E99" w:rsidRPr="00A14E99" w:rsidRDefault="00A14E99" w:rsidP="00A14E9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中西方古代雕塑比较研究</w:t>
            </w:r>
          </w:p>
        </w:tc>
        <w:tc>
          <w:tcPr>
            <w:tcW w:w="1455" w:type="dxa"/>
            <w:vAlign w:val="center"/>
          </w:tcPr>
          <w:p w:rsidR="00A14E99" w:rsidRPr="00A14E99" w:rsidRDefault="00A14E99" w:rsidP="00A14E99">
            <w:pPr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A14E99">
              <w:rPr>
                <w:rFonts w:ascii="Times New Roman" w:hAnsi="Times New Roman" w:cs="Times New Roman"/>
                <w:szCs w:val="21"/>
              </w:rPr>
              <w:t>对对象进行比较分析，准确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描述</w:t>
            </w:r>
            <w:r w:rsidRPr="00A14E99">
              <w:rPr>
                <w:rFonts w:ascii="Times New Roman" w:hAnsi="Times New Roman" w:cs="Times New Roman"/>
                <w:szCs w:val="21"/>
              </w:rPr>
              <w:t>其联系与区别，并能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对其文化内涵进行准确阐释；临摹塑造步骤完整，完成度高；临摹作品能够充分表现对象造型特点，形体、结构、空间关系合理、准确。</w:t>
            </w:r>
          </w:p>
        </w:tc>
        <w:tc>
          <w:tcPr>
            <w:tcW w:w="1455" w:type="dxa"/>
            <w:vAlign w:val="center"/>
          </w:tcPr>
          <w:p w:rsidR="00A14E99" w:rsidRPr="00A14E99" w:rsidRDefault="00A14E99" w:rsidP="00A14E99">
            <w:pPr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A14E99">
              <w:rPr>
                <w:rFonts w:ascii="Times New Roman" w:hAnsi="Times New Roman" w:cs="Times New Roman"/>
                <w:szCs w:val="21"/>
              </w:rPr>
              <w:t>对对象进行比较分析，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较</w:t>
            </w:r>
            <w:r w:rsidRPr="00A14E99">
              <w:rPr>
                <w:rFonts w:ascii="Times New Roman" w:hAnsi="Times New Roman" w:cs="Times New Roman"/>
                <w:szCs w:val="21"/>
              </w:rPr>
              <w:t>准确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描述</w:t>
            </w:r>
            <w:r w:rsidRPr="00A14E99">
              <w:rPr>
                <w:rFonts w:ascii="Times New Roman" w:hAnsi="Times New Roman" w:cs="Times New Roman"/>
                <w:szCs w:val="21"/>
              </w:rPr>
              <w:t>其联系与区别，并能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对其文化内涵进行阐释；临摹塑造步骤比较完整，具有一定完成度；临摹作品能够比较充分表现对象造型特点，形体、结构、空间关系比较准确。</w:t>
            </w:r>
          </w:p>
        </w:tc>
        <w:tc>
          <w:tcPr>
            <w:tcW w:w="1455" w:type="dxa"/>
            <w:vAlign w:val="center"/>
          </w:tcPr>
          <w:p w:rsidR="00A14E99" w:rsidRPr="00A14E99" w:rsidRDefault="00A14E99" w:rsidP="00A14E99">
            <w:pPr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A14E99">
              <w:rPr>
                <w:rFonts w:ascii="Times New Roman" w:hAnsi="Times New Roman" w:cs="Times New Roman"/>
                <w:szCs w:val="21"/>
              </w:rPr>
              <w:t>对对象进行比较分析，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描述</w:t>
            </w:r>
            <w:r w:rsidRPr="00A14E99">
              <w:rPr>
                <w:rFonts w:ascii="Times New Roman" w:hAnsi="Times New Roman" w:cs="Times New Roman"/>
                <w:szCs w:val="21"/>
              </w:rPr>
              <w:t>其联系与区别，并能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对其文化内涵进行阐释；临摹塑造步骤比较完整；临摹作品能够表现对象造型特点。</w:t>
            </w:r>
          </w:p>
        </w:tc>
        <w:tc>
          <w:tcPr>
            <w:tcW w:w="1455" w:type="dxa"/>
            <w:vAlign w:val="center"/>
          </w:tcPr>
          <w:p w:rsidR="00A14E99" w:rsidRPr="00A14E99" w:rsidRDefault="00A14E99" w:rsidP="00A14E99">
            <w:pPr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对对象进行比较分析，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描述</w:t>
            </w:r>
            <w:r w:rsidRPr="00A14E99">
              <w:rPr>
                <w:rFonts w:ascii="Times New Roman" w:hAnsi="Times New Roman" w:cs="Times New Roman"/>
                <w:szCs w:val="21"/>
              </w:rPr>
              <w:t>其联系与区别，并能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对其文化内涵进行阐释；临摹塑造步骤基本完整；临摹作品基本能够表现对象造型特点。</w:t>
            </w:r>
          </w:p>
        </w:tc>
        <w:tc>
          <w:tcPr>
            <w:tcW w:w="1412" w:type="dxa"/>
            <w:vAlign w:val="center"/>
          </w:tcPr>
          <w:p w:rsidR="00A14E99" w:rsidRPr="00A14E99" w:rsidRDefault="00A14E99" w:rsidP="00A14E99">
            <w:pPr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不能够</w:t>
            </w:r>
            <w:r w:rsidRPr="00A14E99">
              <w:rPr>
                <w:rFonts w:ascii="Times New Roman" w:hAnsi="Times New Roman" w:cs="Times New Roman"/>
                <w:szCs w:val="21"/>
              </w:rPr>
              <w:t>对对象进行比较分析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，无</w:t>
            </w:r>
            <w:r w:rsidRPr="00A14E99">
              <w:rPr>
                <w:rFonts w:ascii="Times New Roman" w:hAnsi="Times New Roman" w:cs="Times New Roman"/>
                <w:szCs w:val="21"/>
              </w:rPr>
              <w:t>法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对其文化内涵进行阐释；临摹塑造步骤不完整；临摹作品不能够表现对象造型特点。</w:t>
            </w:r>
          </w:p>
        </w:tc>
      </w:tr>
    </w:tbl>
    <w:p w:rsidR="00EB702A" w:rsidRDefault="00EB702A" w:rsidP="002C13F0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EB702A" w:rsidRDefault="00852124" w:rsidP="0003042A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:rsidR="00EB702A" w:rsidRDefault="00852124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 w:rsidR="00ED34E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 w:rsidR="00ED34E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 w:rsidR="00ED34E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学系（教研室）讨论制定，</w:t>
      </w:r>
      <w:r w:rsidR="00ED34E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院（部）教学工作委员会审定，教务处审核批准，自</w:t>
      </w:r>
      <w:r w:rsidR="00ED34E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g0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F04NG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" adj="-8495,23702,-4603,2556,-775,2556">
                <v:textbox>
                  <w:txbxContent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EB702A" w:rsidRDefault="0085212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X+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npCF/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EB702A" w:rsidRDefault="0085212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EB702A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F82" w:rsidRDefault="002F3F82">
      <w:r>
        <w:separator/>
      </w:r>
    </w:p>
  </w:endnote>
  <w:endnote w:type="continuationSeparator" w:id="0">
    <w:p w:rsidR="002F3F82" w:rsidRDefault="002F3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1" w:usb1="080E0000" w:usb2="00000010" w:usb3="00000000" w:csb0="00040000" w:csb1="00000000"/>
    <w:embedBold r:id="rId1" w:subsetted="1" w:fontKey="{62E59713-A6AF-4408-B6E1-EB8290074540}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A2284702-9C18-48E0-BC89-3A38A00BB29E}"/>
  </w:font>
  <w:font w:name="Wingdings 2">
    <w:charset w:val="02"/>
    <w:family w:val="roman"/>
    <w:pitch w:val="variable"/>
    <w:sig w:usb0="00000000" w:usb1="10000000" w:usb2="00000000" w:usb3="00000000" w:csb0="80000000" w:csb1="00000000"/>
    <w:embedRegular r:id="rId3" w:fontKey="{2B29220A-21A0-4CC8-9EAC-D6AFFA156BA8}"/>
  </w:font>
  <w:font w:name="Segoe UI Symbol">
    <w:charset w:val="00"/>
    <w:family w:val="swiss"/>
    <w:pitch w:val="variable"/>
    <w:sig w:usb0="8000006F" w:usb1="1200FBEF" w:usb2="0004C000" w:usb3="00000000" w:csb0="00000001" w:csb1="00000000"/>
    <w:embedRegular r:id="rId4" w:subsetted="1" w:fontKey="{E008FE82-482B-412C-9255-3F314F935F23}"/>
  </w:font>
  <w:font w:name="Times">
    <w:altName w:val="Times New Roman"/>
    <w:charset w:val="00"/>
    <w:family w:val="roman"/>
    <w:pitch w:val="variable"/>
    <w:sig w:usb0="E0002AFF" w:usb1="C0007841" w:usb2="00000009" w:usb3="00000000" w:csb0="000001FF" w:csb1="00000000"/>
    <w:embedRegular r:id="rId5" w:subsetted="1" w:fontKey="{195C4076-9182-48C2-9FBA-6393EA6A197B}"/>
    <w:embedBold r:id="rId6" w:subsetted="1" w:fontKey="{FCA58EE6-8D3E-4BFF-817F-D12B810F3409}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Hiragino Sans GB W6">
    <w:altName w:val="MS Gothic"/>
    <w:charset w:val="80"/>
    <w:family w:val="swiss"/>
    <w:pitch w:val="default"/>
    <w:sig w:usb0="00000000" w:usb1="00000000" w:usb2="0000000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02A" w:rsidRDefault="00852124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B702A" w:rsidRDefault="00852124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3805E7">
                            <w:rPr>
                              <w:rFonts w:ascii="宋体" w:eastAsia="宋体" w:hAnsi="宋体" w:cs="宋体"/>
                              <w:noProof/>
                            </w:rPr>
                            <w:t>6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B702A" w:rsidRDefault="00852124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3805E7">
                      <w:rPr>
                        <w:rFonts w:ascii="宋体" w:eastAsia="宋体" w:hAnsi="宋体" w:cs="宋体"/>
                        <w:noProof/>
                      </w:rPr>
                      <w:t>6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F82" w:rsidRDefault="002F3F82">
      <w:r>
        <w:separator/>
      </w:r>
    </w:p>
  </w:footnote>
  <w:footnote w:type="continuationSeparator" w:id="0">
    <w:p w:rsidR="002F3F82" w:rsidRDefault="002F3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BD70A"/>
    <w:multiLevelType w:val="singleLevel"/>
    <w:tmpl w:val="D516645A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3042A"/>
    <w:rsid w:val="00044696"/>
    <w:rsid w:val="00085F49"/>
    <w:rsid w:val="00092727"/>
    <w:rsid w:val="000C38D2"/>
    <w:rsid w:val="000C5191"/>
    <w:rsid w:val="000D6B29"/>
    <w:rsid w:val="000F3033"/>
    <w:rsid w:val="000F3583"/>
    <w:rsid w:val="00120898"/>
    <w:rsid w:val="00123938"/>
    <w:rsid w:val="00175B33"/>
    <w:rsid w:val="00185CCE"/>
    <w:rsid w:val="001C314C"/>
    <w:rsid w:val="001C72BE"/>
    <w:rsid w:val="001D02A4"/>
    <w:rsid w:val="001D24B0"/>
    <w:rsid w:val="001F0978"/>
    <w:rsid w:val="00211DFA"/>
    <w:rsid w:val="0022353A"/>
    <w:rsid w:val="00241260"/>
    <w:rsid w:val="0026374E"/>
    <w:rsid w:val="002A14C8"/>
    <w:rsid w:val="002C13F0"/>
    <w:rsid w:val="002C738C"/>
    <w:rsid w:val="002D3AC2"/>
    <w:rsid w:val="002D45DB"/>
    <w:rsid w:val="002E4E70"/>
    <w:rsid w:val="002F3F82"/>
    <w:rsid w:val="00300172"/>
    <w:rsid w:val="00317DE6"/>
    <w:rsid w:val="003708BC"/>
    <w:rsid w:val="003805E7"/>
    <w:rsid w:val="003A4D23"/>
    <w:rsid w:val="003C51E5"/>
    <w:rsid w:val="00400041"/>
    <w:rsid w:val="00403AF8"/>
    <w:rsid w:val="00433350"/>
    <w:rsid w:val="004770EC"/>
    <w:rsid w:val="004B0666"/>
    <w:rsid w:val="004C400D"/>
    <w:rsid w:val="004F64DB"/>
    <w:rsid w:val="0052508A"/>
    <w:rsid w:val="00530E74"/>
    <w:rsid w:val="005357B0"/>
    <w:rsid w:val="00542479"/>
    <w:rsid w:val="005424AA"/>
    <w:rsid w:val="00544EAA"/>
    <w:rsid w:val="005538AE"/>
    <w:rsid w:val="005E2CA0"/>
    <w:rsid w:val="005E4DD4"/>
    <w:rsid w:val="006035BD"/>
    <w:rsid w:val="006149ED"/>
    <w:rsid w:val="00691D44"/>
    <w:rsid w:val="00755E85"/>
    <w:rsid w:val="0077419F"/>
    <w:rsid w:val="00780A22"/>
    <w:rsid w:val="00787595"/>
    <w:rsid w:val="007A2E5A"/>
    <w:rsid w:val="007C7F24"/>
    <w:rsid w:val="008376A4"/>
    <w:rsid w:val="00852124"/>
    <w:rsid w:val="00861EBE"/>
    <w:rsid w:val="008A1547"/>
    <w:rsid w:val="008A538F"/>
    <w:rsid w:val="008B7139"/>
    <w:rsid w:val="008F4441"/>
    <w:rsid w:val="00903BA2"/>
    <w:rsid w:val="00906786"/>
    <w:rsid w:val="00914F1C"/>
    <w:rsid w:val="009A1334"/>
    <w:rsid w:val="009B3CD1"/>
    <w:rsid w:val="009E329E"/>
    <w:rsid w:val="00A02E2B"/>
    <w:rsid w:val="00A0636D"/>
    <w:rsid w:val="00A072F6"/>
    <w:rsid w:val="00A14E99"/>
    <w:rsid w:val="00A17432"/>
    <w:rsid w:val="00A23A71"/>
    <w:rsid w:val="00A4560D"/>
    <w:rsid w:val="00A90958"/>
    <w:rsid w:val="00A91264"/>
    <w:rsid w:val="00AA2736"/>
    <w:rsid w:val="00AD3E5A"/>
    <w:rsid w:val="00AD5FBC"/>
    <w:rsid w:val="00B416F4"/>
    <w:rsid w:val="00BB2630"/>
    <w:rsid w:val="00C02130"/>
    <w:rsid w:val="00C2471D"/>
    <w:rsid w:val="00C431A3"/>
    <w:rsid w:val="00C52459"/>
    <w:rsid w:val="00C53F09"/>
    <w:rsid w:val="00C67328"/>
    <w:rsid w:val="00C67DF1"/>
    <w:rsid w:val="00C729D2"/>
    <w:rsid w:val="00CC4409"/>
    <w:rsid w:val="00CC54EB"/>
    <w:rsid w:val="00CD63A2"/>
    <w:rsid w:val="00CE18CA"/>
    <w:rsid w:val="00D150FB"/>
    <w:rsid w:val="00D272D5"/>
    <w:rsid w:val="00D30B38"/>
    <w:rsid w:val="00DC4067"/>
    <w:rsid w:val="00DF3833"/>
    <w:rsid w:val="00EB2EF9"/>
    <w:rsid w:val="00EB6CFB"/>
    <w:rsid w:val="00EB702A"/>
    <w:rsid w:val="00EC4EB7"/>
    <w:rsid w:val="00EC546F"/>
    <w:rsid w:val="00ED34E0"/>
    <w:rsid w:val="00ED5A20"/>
    <w:rsid w:val="00F03B7C"/>
    <w:rsid w:val="00F05568"/>
    <w:rsid w:val="00F47977"/>
    <w:rsid w:val="00F8134A"/>
    <w:rsid w:val="00F856C2"/>
    <w:rsid w:val="00F93584"/>
    <w:rsid w:val="00FB1211"/>
    <w:rsid w:val="00FB2A3D"/>
    <w:rsid w:val="00FE1C84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1F3B9E9"/>
  <w15:docId w15:val="{136F83DC-BF83-486B-83DB-0FCFC33D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800</Words>
  <Characters>4563</Characters>
  <Application>Microsoft Office Word</Application>
  <DocSecurity>0</DocSecurity>
  <Lines>38</Lines>
  <Paragraphs>10</Paragraphs>
  <ScaleCrop>false</ScaleCrop>
  <Company>Microsoft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56</cp:revision>
  <cp:lastPrinted>2023-06-29T08:57:00Z</cp:lastPrinted>
  <dcterms:created xsi:type="dcterms:W3CDTF">2023-06-25T12:43:00Z</dcterms:created>
  <dcterms:modified xsi:type="dcterms:W3CDTF">2023-08-09T09:51:00Z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C370BD51641049BE9E062DE0F2129E7B_12</vt:lpwstr>
  </property>
</Properties>
</file>