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C720" w14:textId="587A9BF8" w:rsidR="00466B66" w:rsidRDefault="00466B66" w:rsidP="00466B66">
      <w:pPr>
        <w:tabs>
          <w:tab w:val="left" w:pos="242"/>
          <w:tab w:val="center" w:pos="4536"/>
        </w:tabs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5717E2" wp14:editId="743C0D3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1A58BF4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6F6DF84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7E9968E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741A9FE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5717E2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31A58BF4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6F6DF84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7E9968E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741A9FE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A25088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艺术市场与创业管理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1728EED2" w14:textId="77777777" w:rsidR="00466B66" w:rsidRDefault="00466B66" w:rsidP="00466B66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466B66" w14:paraId="435D0177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185E99C0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003D1BB8" w14:textId="13AFFB8E" w:rsidR="00466B66" w:rsidRDefault="00A25088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艺术市场与创业管理</w:t>
            </w:r>
          </w:p>
        </w:tc>
      </w:tr>
      <w:tr w:rsidR="00466B66" w14:paraId="6D4DCEA4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620DFEBB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4DF2459E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626597A3" w14:textId="77777777" w:rsidR="00466B66" w:rsidRDefault="00466B66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6E772EDD" w14:textId="77777777" w:rsidR="00466B66" w:rsidRDefault="00466B66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466B66" w14:paraId="7E1981B7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CFD5B3E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7EA2487D" w14:textId="3079D6FB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</w:t>
            </w:r>
            <w:r w:rsidR="00A25088">
              <w:rPr>
                <w:rFonts w:ascii="Times New Roman" w:eastAsia="宋体" w:hAnsi="Times New Roman" w:cs="Times New Roman"/>
                <w:szCs w:val="21"/>
              </w:rPr>
              <w:t>22321</w:t>
            </w:r>
          </w:p>
        </w:tc>
        <w:tc>
          <w:tcPr>
            <w:tcW w:w="695" w:type="pct"/>
            <w:gridSpan w:val="2"/>
            <w:vAlign w:val="center"/>
          </w:tcPr>
          <w:p w14:paraId="32C3E3FD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200E2F10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5B303D98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64B7E6AE" w14:textId="4E6C5498" w:rsidR="00466B66" w:rsidRDefault="00A25088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51250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3</w:t>
            </w:r>
            <w:r w:rsidRPr="00151250">
              <w:rPr>
                <w:rFonts w:ascii="Times New Roman" w:eastAsia="宋体" w:hAnsi="Times New Roman" w:cs="Times New Roman"/>
                <w:color w:val="C00000"/>
                <w:szCs w:val="21"/>
              </w:rPr>
              <w:t>2</w:t>
            </w:r>
            <w:r w:rsidR="00466B66" w:rsidRPr="00151250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学时</w:t>
            </w:r>
          </w:p>
        </w:tc>
      </w:tr>
      <w:tr w:rsidR="00466B66" w14:paraId="4BD1FCB1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39247E3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0DDC936E" w14:textId="77777777" w:rsidR="00466B66" w:rsidRDefault="00466B66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62108CC5" w14:textId="77777777" w:rsidR="00466B66" w:rsidRDefault="00466B66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2FF5490B" w14:textId="77777777" w:rsidR="00466B66" w:rsidRDefault="00466B66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6FFFFEEA" w14:textId="77777777" w:rsidR="00466B66" w:rsidRDefault="00466B66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4AE341A1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0B59A99D" w14:textId="70A1224E" w:rsidR="00466B66" w:rsidRDefault="00A25088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</w:t>
            </w:r>
            <w:r w:rsidR="00466B66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09CCA3A3" w14:textId="70ADECB7" w:rsidR="00466B66" w:rsidRDefault="00A25088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466B66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0AAE4F27" w14:textId="77777777" w:rsidR="00466B66" w:rsidRDefault="00466B66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5C1F41B7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3628EC50" w14:textId="77777777" w:rsidR="00466B66" w:rsidRDefault="00466B66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5AFE82F1" w14:textId="77777777" w:rsidR="00466B66" w:rsidRDefault="00466B66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70F23522" w14:textId="77777777" w:rsidR="00466B66" w:rsidRDefault="00466B66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16ED5489" w14:textId="77777777" w:rsidR="00466B66" w:rsidRDefault="00466B66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29D0D6ED" w14:textId="77777777" w:rsidR="00466B66" w:rsidRDefault="00466B66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466B66" w14:paraId="3A1BDCC4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1D7EDCA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63CA2FE7" w14:textId="77777777" w:rsidR="00466B66" w:rsidRDefault="00466B66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5E9CA2BC" w14:textId="77777777" w:rsidR="00466B66" w:rsidRDefault="00466B66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466B66" w14:paraId="323194CA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9F11635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10EDC247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0C42DB2A" w14:textId="77777777" w:rsidR="00466B66" w:rsidRDefault="00466B66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7BDE84AA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2294669F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466B66" w14:paraId="78EC5909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325D79C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4DCD476D" w14:textId="77777777" w:rsidR="00466B66" w:rsidRPr="00830F0E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5739EC93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435A448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466B66" w14:paraId="52F2A205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E20AA47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663130F2" w14:textId="77777777" w:rsidR="00466B66" w:rsidRDefault="00466B66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082F94E0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246F0A80" w14:textId="77777777" w:rsidR="00466B66" w:rsidRDefault="00466B66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466B66" w14:paraId="159CC0CC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413E8BA2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177F9C52" w14:textId="0E361F6A" w:rsidR="00466B66" w:rsidRPr="00151250" w:rsidRDefault="00A25088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151250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无</w:t>
            </w:r>
          </w:p>
        </w:tc>
      </w:tr>
      <w:tr w:rsidR="00466B66" w14:paraId="6520099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99CFEC4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56E688EE" w14:textId="11FAF002" w:rsidR="00466B66" w:rsidRPr="00151250" w:rsidRDefault="00A25088" w:rsidP="00E16558">
            <w:pPr>
              <w:rPr>
                <w:rFonts w:ascii="Times New Roman" w:eastAsia="宋体" w:hAnsi="Times New Roman" w:cs="Times New Roman"/>
                <w:color w:val="C00000"/>
                <w:szCs w:val="21"/>
              </w:rPr>
            </w:pPr>
            <w:r w:rsidRPr="00151250">
              <w:rPr>
                <w:rFonts w:ascii="Times New Roman" w:eastAsia="宋体" w:hAnsi="Times New Roman" w:cs="Times New Roman" w:hint="eastAsia"/>
                <w:color w:val="C00000"/>
                <w:szCs w:val="21"/>
              </w:rPr>
              <w:t>无</w:t>
            </w:r>
          </w:p>
        </w:tc>
      </w:tr>
      <w:tr w:rsidR="00466B66" w14:paraId="296E8063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191D0515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0958A995" w14:textId="763AACE4" w:rsidR="00466B66" w:rsidRPr="00621451" w:rsidRDefault="00466B66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</w:rPr>
            </w:pP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 w:rsidR="00A25088" w:rsidRPr="00A25088">
              <w:rPr>
                <w:rFonts w:ascii="Times New Roman" w:eastAsia="宋体" w:hAnsi="Times New Roman" w:cs="Times New Roman" w:hint="eastAsia"/>
                <w:color w:val="000000" w:themeColor="text1"/>
              </w:rPr>
              <w:t>吕爽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.</w:t>
            </w:r>
            <w:r w:rsidR="00A25088" w:rsidRPr="00A25088">
              <w:rPr>
                <w:rFonts w:ascii="Times" w:hAnsi="Times" w:cs="Times" w:hint="eastAsia"/>
                <w:color w:val="000000" w:themeColor="text1"/>
              </w:rPr>
              <w:t>创业管理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 w:rsidR="00A25088" w:rsidRPr="00A25088">
              <w:rPr>
                <w:rFonts w:ascii="Times New Roman" w:eastAsia="宋体" w:hAnsi="Times New Roman" w:cs="Times New Roman" w:hint="eastAsia"/>
                <w:color w:val="000000" w:themeColor="text1"/>
              </w:rPr>
              <w:t>中国铁道</w:t>
            </w:r>
            <w:r w:rsidRPr="00A25088">
              <w:rPr>
                <w:rFonts w:ascii="Times" w:hAnsi="Times" w:cs="Times" w:hint="eastAsia"/>
                <w:color w:val="000000" w:themeColor="text1"/>
              </w:rPr>
              <w:t>出版社，</w:t>
            </w:r>
            <w:r w:rsidRPr="00A25088">
              <w:rPr>
                <w:rFonts w:ascii="Times" w:hAnsi="Times" w:cs="Times"/>
                <w:color w:val="000000" w:themeColor="text1"/>
              </w:rPr>
              <w:t>20</w:t>
            </w:r>
            <w:r w:rsidR="00A25088" w:rsidRPr="00A25088">
              <w:rPr>
                <w:rFonts w:ascii="Times" w:hAnsi="Times" w:cs="Times"/>
                <w:color w:val="000000" w:themeColor="text1"/>
              </w:rPr>
              <w:t>1</w:t>
            </w:r>
            <w:r w:rsidRPr="00A25088">
              <w:rPr>
                <w:rFonts w:ascii="Times" w:hAnsi="Times" w:cs="Times"/>
                <w:color w:val="000000" w:themeColor="text1"/>
              </w:rPr>
              <w:t>7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466B66" w14:paraId="4DC6BC29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F4025D7" w14:textId="77777777" w:rsidR="00466B66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2AF874B6" w14:textId="60E2EDB0" w:rsidR="00466B66" w:rsidRPr="00490C40" w:rsidRDefault="00466B66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1</w:t>
            </w:r>
            <w:r>
              <w:rPr>
                <w:rFonts w:ascii="Times" w:hAnsi="Times" w:cs="Times"/>
                <w:szCs w:val="21"/>
              </w:rPr>
              <w:t>.</w:t>
            </w:r>
            <w:r w:rsidR="00A25088">
              <w:rPr>
                <w:rFonts w:ascii="Times" w:hAnsi="Times" w:cs="Times" w:hint="eastAsia"/>
                <w:szCs w:val="21"/>
              </w:rPr>
              <w:t>菲利普</w:t>
            </w:r>
            <w:r w:rsidRPr="00621451">
              <w:rPr>
                <w:rFonts w:ascii="Times" w:hAnsi="Times" w:cs="Times" w:hint="eastAsia"/>
                <w:szCs w:val="21"/>
              </w:rPr>
              <w:t>·</w:t>
            </w:r>
            <w:r w:rsidR="00A25088">
              <w:rPr>
                <w:rFonts w:ascii="Times" w:hAnsi="Times" w:cs="Times" w:hint="eastAsia"/>
                <w:szCs w:val="21"/>
              </w:rPr>
              <w:t>科特勒</w:t>
            </w:r>
            <w:r w:rsidRPr="00621451">
              <w:rPr>
                <w:rFonts w:ascii="Times" w:hAnsi="Times" w:cs="Times"/>
                <w:szCs w:val="21"/>
              </w:rPr>
              <w:t>.</w:t>
            </w:r>
            <w:r>
              <w:rPr>
                <w:rFonts w:ascii="Times" w:hAnsi="Times" w:cs="Times"/>
                <w:szCs w:val="21"/>
              </w:rPr>
              <w:t xml:space="preserve"> </w:t>
            </w:r>
            <w:r w:rsidR="00A25088">
              <w:rPr>
                <w:rFonts w:ascii="Times" w:hAnsi="Times" w:cs="Times" w:hint="eastAsia"/>
                <w:szCs w:val="21"/>
              </w:rPr>
              <w:t>市场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营销</w:t>
            </w:r>
            <w:r w:rsidRPr="00490C40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华夏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出版社，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="00A25088" w:rsidRPr="00490C40">
              <w:rPr>
                <w:rFonts w:ascii="Times" w:hAnsi="Times" w:cs="Times"/>
                <w:color w:val="000000" w:themeColor="text1"/>
                <w:szCs w:val="21"/>
              </w:rPr>
              <w:t>003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</w:p>
          <w:p w14:paraId="18A22829" w14:textId="0EA7A014" w:rsidR="00466B66" w:rsidRPr="00490C40" w:rsidRDefault="00466B66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郭国庆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市场营销学（第二版）</w:t>
            </w:r>
            <w:r w:rsidRPr="00490C40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中国人民大学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出版社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201</w:t>
            </w:r>
            <w:r w:rsidR="00A25088" w:rsidRPr="00490C40">
              <w:rPr>
                <w:rFonts w:ascii="Times" w:hAnsi="Times" w:cs="Times"/>
                <w:color w:val="000000" w:themeColor="text1"/>
                <w:szCs w:val="21"/>
              </w:rPr>
              <w:t>4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</w:p>
          <w:p w14:paraId="1FEB6FA8" w14:textId="42B28FA2" w:rsidR="00466B66" w:rsidRPr="00490C40" w:rsidRDefault="00466B66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3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吕爽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创业管理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="00A25088" w:rsidRPr="00490C40">
              <w:rPr>
                <w:rFonts w:ascii="Times" w:hAnsi="Times" w:cs="Times" w:hint="eastAsia"/>
                <w:color w:val="000000" w:themeColor="text1"/>
                <w:szCs w:val="21"/>
              </w:rPr>
              <w:t>中国铁道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出版社</w:t>
            </w:r>
            <w:r w:rsidRPr="00490C40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201</w:t>
            </w:r>
            <w:r w:rsidR="00A25088" w:rsidRPr="00490C40">
              <w:rPr>
                <w:rFonts w:ascii="Times" w:hAnsi="Times" w:cs="Times"/>
                <w:color w:val="000000" w:themeColor="text1"/>
                <w:szCs w:val="21"/>
              </w:rPr>
              <w:t>7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</w:p>
          <w:p w14:paraId="262753CE" w14:textId="2BCDD3DB" w:rsidR="00466B66" w:rsidRPr="00621451" w:rsidRDefault="00466B66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4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>邵焱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>谭恒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>刘玉芳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="0045023F" w:rsidRPr="00490C40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>现代市场营销学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45023F" w:rsidRPr="00490C40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="0045023F" w:rsidRPr="00490C40">
              <w:rPr>
                <w:rFonts w:ascii="Times" w:hAnsi="Times" w:cs="Times" w:hint="eastAsia"/>
                <w:color w:val="000000" w:themeColor="text1"/>
                <w:szCs w:val="21"/>
              </w:rPr>
              <w:t>清华大学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出版社，</w:t>
            </w:r>
            <w:r w:rsidRPr="00490C40">
              <w:rPr>
                <w:rFonts w:ascii="Times" w:hAnsi="Times" w:cs="Times"/>
                <w:color w:val="000000" w:themeColor="text1"/>
                <w:szCs w:val="21"/>
              </w:rPr>
              <w:t>2010</w:t>
            </w:r>
            <w:r w:rsidRPr="00490C40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</w:p>
        </w:tc>
      </w:tr>
      <w:tr w:rsidR="00466B66" w14:paraId="161941DF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C2D3ED2" w14:textId="77777777" w:rsidR="00466B66" w:rsidRPr="009A7D7A" w:rsidRDefault="00466B66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9A7D7A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557F1549" w14:textId="28B803B1" w:rsidR="0045023F" w:rsidRDefault="0045023F" w:rsidP="0045023F">
            <w:pPr>
              <w:autoSpaceDE w:val="0"/>
              <w:autoSpaceDN w:val="0"/>
              <w:adjustRightInd w:val="0"/>
              <w:spacing w:line="400" w:lineRule="exact"/>
              <w:ind w:right="-860"/>
              <w:jc w:val="left"/>
              <w:rPr>
                <w:rFonts w:ascii="Times" w:eastAsia="PingFang SC" w:hAnsi="Times" w:cs="Times"/>
                <w:color w:val="FF0000"/>
                <w:kern w:val="0"/>
                <w:sz w:val="22"/>
                <w14:ligatures w14:val="standardContextual"/>
              </w:rPr>
            </w:pPr>
            <w:r>
              <w:rPr>
                <w:rFonts w:ascii="PingFang SC" w:eastAsia="PingFang SC" w:cs="PingFang SC" w:hint="eastAsia"/>
                <w:kern w:val="0"/>
                <w:sz w:val="22"/>
                <w14:ligatures w14:val="standardContextual"/>
              </w:rPr>
              <w:t>浙江大学市场营销学视频教程：</w:t>
            </w:r>
          </w:p>
          <w:p w14:paraId="4ECFD488" w14:textId="07608463" w:rsidR="00466B66" w:rsidRPr="009A7D7A" w:rsidRDefault="00000000" w:rsidP="0045023F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hyperlink r:id="rId7" w:history="1">
              <w:r w:rsidR="0045023F">
                <w:rPr>
                  <w:rFonts w:ascii="Times" w:eastAsia="PingFang SC" w:hAnsi="Times" w:cs="Times"/>
                  <w:color w:val="0000FF"/>
                  <w:kern w:val="0"/>
                  <w:sz w:val="22"/>
                  <w:u w:val="single" w:color="0000FF"/>
                  <w14:ligatures w14:val="standardContextual"/>
                </w:rPr>
                <w:t>http://v.dxsbb.com/jingguan/497/</w:t>
              </w:r>
            </w:hyperlink>
          </w:p>
        </w:tc>
      </w:tr>
      <w:tr w:rsidR="00466B66" w14:paraId="0670A6EE" w14:textId="77777777" w:rsidTr="00E16558">
        <w:trPr>
          <w:trHeight w:val="699"/>
        </w:trPr>
        <w:tc>
          <w:tcPr>
            <w:tcW w:w="791" w:type="pct"/>
            <w:vAlign w:val="center"/>
          </w:tcPr>
          <w:p w14:paraId="6200C108" w14:textId="77777777" w:rsidR="00466B66" w:rsidRDefault="00466B66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51FA3283" w14:textId="19D3C825" w:rsidR="00466B66" w:rsidRPr="004441FE" w:rsidRDefault="00466B66" w:rsidP="0045023F">
            <w:pPr>
              <w:autoSpaceDE w:val="0"/>
              <w:autoSpaceDN w:val="0"/>
              <w:adjustRightInd w:val="0"/>
              <w:spacing w:line="269" w:lineRule="exact"/>
              <w:ind w:left="108" w:right="-860"/>
              <w:jc w:val="left"/>
              <w:rPr>
                <w:rFonts w:hAnsi="宋体"/>
                <w:color w:val="000000" w:themeColor="text1"/>
                <w:sz w:val="22"/>
              </w:rPr>
            </w:pPr>
            <w:r w:rsidRPr="004441FE">
              <w:rPr>
                <w:rFonts w:hAnsi="宋体" w:hint="eastAsia"/>
                <w:color w:val="000000" w:themeColor="text1"/>
                <w:sz w:val="22"/>
              </w:rPr>
              <w:t>《</w:t>
            </w:r>
            <w:r w:rsidR="0045023F">
              <w:rPr>
                <w:rFonts w:hAnsi="宋体" w:hint="eastAsia"/>
                <w:color w:val="000000" w:themeColor="text1"/>
                <w:sz w:val="22"/>
              </w:rPr>
              <w:t>艺术市场与创业管理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》是本科阶段的一个重要的实践教学环节</w:t>
            </w:r>
            <w:r w:rsidR="0045023F">
              <w:rPr>
                <w:rFonts w:hAnsi="宋体" w:hint="eastAsia"/>
                <w:color w:val="000000" w:themeColor="text1"/>
                <w:sz w:val="22"/>
              </w:rPr>
              <w:t>，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促进学生实践能力的提升。通过本课程教学，使学生</w:t>
            </w:r>
            <w:r w:rsidR="0045023F" w:rsidRPr="0045023F">
              <w:rPr>
                <w:rFonts w:hAnsi="宋体" w:hint="eastAsia"/>
                <w:color w:val="000000" w:themeColor="text1"/>
                <w:sz w:val="22"/>
              </w:rPr>
              <w:t>掌握雕塑专业的基本理论和基本知识，具有一定的人文社会科学的基本理论知识，具有独立获取知识、提出问题、分析问题和解决问题的能力。</w:t>
            </w:r>
            <w:r w:rsidR="0045023F">
              <w:rPr>
                <w:rFonts w:hAnsi="宋体" w:hint="eastAsia"/>
                <w:color w:val="000000" w:themeColor="text1"/>
                <w:sz w:val="22"/>
              </w:rPr>
              <w:t>使学生</w:t>
            </w:r>
            <w:r w:rsidR="0045023F" w:rsidRPr="0045023F">
              <w:rPr>
                <w:rFonts w:hAnsi="宋体" w:hint="eastAsia"/>
                <w:color w:val="000000" w:themeColor="text1"/>
                <w:sz w:val="22"/>
              </w:rPr>
              <w:t>具有独立进行雕塑设计实践的能力了解有关经济、文化、艺术事业的方针、政策和法规；了解国内雕塑产业发展动态与岗位需求；具备创新创业能力。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掌握创作的基本步骤和流程，掌握基本的创作方法，理解创作的规律，学生能在创作实践中能生动而艺术地表现自己的想法，提高个人的审美文化素养</w:t>
            </w:r>
            <w:r>
              <w:rPr>
                <w:rFonts w:hAnsi="宋体" w:hint="eastAsia"/>
                <w:color w:val="000000" w:themeColor="text1"/>
                <w:sz w:val="22"/>
              </w:rPr>
              <w:t>。</w:t>
            </w:r>
          </w:p>
        </w:tc>
      </w:tr>
    </w:tbl>
    <w:p w14:paraId="2AC0BC0C" w14:textId="77777777" w:rsidR="00466B66" w:rsidRDefault="00466B66" w:rsidP="00466B6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3EFAEC0E" w14:textId="77777777" w:rsidR="00466B66" w:rsidRDefault="00466B66" w:rsidP="00466B6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466B66" w14:paraId="13E31DF9" w14:textId="77777777" w:rsidTr="00E16558">
        <w:tc>
          <w:tcPr>
            <w:tcW w:w="811" w:type="pct"/>
            <w:vAlign w:val="center"/>
          </w:tcPr>
          <w:p w14:paraId="3B3EAACE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6E2B72E1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466B66" w14:paraId="1F846658" w14:textId="77777777" w:rsidTr="00E16558">
        <w:tc>
          <w:tcPr>
            <w:tcW w:w="811" w:type="pct"/>
            <w:vAlign w:val="center"/>
          </w:tcPr>
          <w:p w14:paraId="0B01933B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5679F3A2" w14:textId="72A1603A" w:rsidR="00466B66" w:rsidRPr="00577B5D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通过本课程的学习，</w:t>
            </w:r>
            <w:r w:rsidR="0045023F" w:rsidRPr="00577B5D">
              <w:rPr>
                <w:rFonts w:ascii="Times" w:hAnsi="Times" w:cs="Times" w:hint="eastAsia"/>
                <w:szCs w:val="21"/>
              </w:rPr>
              <w:t>了解艺术发展的本质与规律，熟悉中外雕塑的历史发展与演变，理解不同时期、不同地域雕塑艺术的观念、特征及影响；了解雕塑行业在国内外的发展动态和雕塑行业规范及发展资讯，熟悉相关政策及法律法规；了解地域文化经济结构以及雕塑发展现状与需求。</w:t>
            </w:r>
            <w:r w:rsidR="0045023F" w:rsidRPr="00577B5D">
              <w:rPr>
                <w:rFonts w:ascii="Times" w:hAnsi="Times" w:cs="Times"/>
                <w:szCs w:val="21"/>
              </w:rPr>
              <w:t xml:space="preserve"> </w:t>
            </w:r>
            <w:r w:rsidR="0045023F" w:rsidRPr="00577B5D">
              <w:rPr>
                <w:rFonts w:ascii="Times" w:hAnsi="Times" w:cs="Times" w:hint="eastAsia"/>
                <w:szCs w:val="21"/>
              </w:rPr>
              <w:t>通过本课程的学习，学生应掌握艺术市场与创业管理的基本概念、基本原理和基本方法。在社会主义新时代发展中能够具有较好的职业生涯规划能力。</w:t>
            </w:r>
          </w:p>
        </w:tc>
      </w:tr>
      <w:tr w:rsidR="00466B66" w14:paraId="6C4AE668" w14:textId="77777777" w:rsidTr="00E16558">
        <w:tc>
          <w:tcPr>
            <w:tcW w:w="811" w:type="pct"/>
            <w:vAlign w:val="center"/>
          </w:tcPr>
          <w:p w14:paraId="3557054D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667331D0" w14:textId="33F577F3" w:rsidR="00466B66" w:rsidRPr="004441FE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</w:t>
            </w:r>
            <w:r w:rsidRPr="004441FE">
              <w:rPr>
                <w:rFonts w:ascii="Times" w:hAnsi="Times" w:cs="Times" w:hint="eastAsia"/>
                <w:szCs w:val="21"/>
              </w:rPr>
              <w:t>过本课程的学习，培养学生</w:t>
            </w:r>
            <w:r w:rsidR="0045023F" w:rsidRPr="00577B5D">
              <w:rPr>
                <w:rFonts w:ascii="Times" w:hAnsi="Times" w:cs="Times" w:hint="eastAsia"/>
                <w:szCs w:val="21"/>
              </w:rPr>
              <w:t>具有正确的人生观、世界观和价值观，德、智、体、美、劳全面发展；具有人文社会科学和自然科学相关的基础知识。通过本课程的学习，学生应具备发现问题和解决问题的能力；具有良好的学习态度；具有良好的交往与沟通表达能力；为后续课程的学习打好基础。</w:t>
            </w:r>
          </w:p>
        </w:tc>
      </w:tr>
      <w:tr w:rsidR="00466B66" w14:paraId="178355A0" w14:textId="77777777" w:rsidTr="00E16558">
        <w:trPr>
          <w:trHeight w:val="661"/>
        </w:trPr>
        <w:tc>
          <w:tcPr>
            <w:tcW w:w="811" w:type="pct"/>
            <w:vAlign w:val="center"/>
          </w:tcPr>
          <w:p w14:paraId="10760890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1B333BA1" w14:textId="6F34D9CE" w:rsidR="00466B66" w:rsidRPr="00577B5D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4441FE">
              <w:rPr>
                <w:rFonts w:ascii="Times" w:hAnsi="Times" w:cs="Times" w:hint="eastAsia"/>
                <w:szCs w:val="21"/>
              </w:rPr>
              <w:t>通过本课程的学习，提升学生的审美情趣、文化品味、艺术格调和实践能力</w:t>
            </w:r>
            <w:r w:rsidRPr="00577B5D">
              <w:rPr>
                <w:rFonts w:ascii="Times" w:hAnsi="Times" w:cs="Times" w:hint="eastAsia"/>
                <w:szCs w:val="21"/>
              </w:rPr>
              <w:t>。</w:t>
            </w:r>
            <w:r>
              <w:rPr>
                <w:rFonts w:ascii="Times" w:hAnsi="Times" w:cs="Times"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  <w:r w:rsidR="0045023F" w:rsidRPr="00577B5D">
              <w:rPr>
                <w:rFonts w:ascii="Times" w:hAnsi="Times" w:cs="Times" w:hint="eastAsia"/>
                <w:szCs w:val="21"/>
              </w:rPr>
              <w:t>通过本课程的学习，敏锐的市场洞察力；能够用专业的语言分析市场活动；能够根据客户的实际情况制定产品定位；通过案例教学法的实施，初步掌握企业市场分析、市场调研、产品营销与创业管理推广的各个步骤。</w:t>
            </w:r>
          </w:p>
        </w:tc>
      </w:tr>
      <w:tr w:rsidR="00466B66" w14:paraId="52DD84EA" w14:textId="77777777" w:rsidTr="00E16558">
        <w:tc>
          <w:tcPr>
            <w:tcW w:w="811" w:type="pct"/>
            <w:vAlign w:val="center"/>
          </w:tcPr>
          <w:p w14:paraId="24788F34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401A7A95" w14:textId="77777777" w:rsidR="00466B66" w:rsidRDefault="00466B66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 w14:paraId="1740D63C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2D676B61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738F28D3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561E1685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5B52CD7F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（4）每个课程目标由多个观测点（课程内容的教学目标）构成，需准确表达学生学习的产出目标，而非教学要求。</w:t>
      </w:r>
    </w:p>
    <w:p w14:paraId="12A27188" w14:textId="77777777" w:rsidR="00466B66" w:rsidRDefault="00466B66" w:rsidP="00466B66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7CEA3390" w14:textId="77777777" w:rsidR="00466B66" w:rsidRDefault="00466B66" w:rsidP="00466B66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3FC90E41" w14:textId="77777777" w:rsidR="00466B66" w:rsidRDefault="00466B66" w:rsidP="00466B66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2179998F" w14:textId="77777777" w:rsidR="00466B66" w:rsidRDefault="00466B66" w:rsidP="00466B66">
      <w:pPr>
        <w:spacing w:line="360" w:lineRule="auto"/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</w:pPr>
    </w:p>
    <w:p w14:paraId="5104CA81" w14:textId="77777777" w:rsidR="00466B66" w:rsidRDefault="00466B66" w:rsidP="00466B66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466B66" w14:paraId="57148F93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D9A29C" w14:textId="77777777" w:rsidR="00466B66" w:rsidRDefault="00466B66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401C28" w14:textId="77777777" w:rsidR="00466B66" w:rsidRDefault="00466B66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84EA13" w14:textId="77777777" w:rsidR="00466B66" w:rsidRDefault="00466B66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466B66" w14:paraId="7C1308CA" w14:textId="77777777" w:rsidTr="00E16558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D4EED7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DB9248" w14:textId="21AFB990" w:rsidR="00577B5D" w:rsidRDefault="00577B5D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掌握雕塑专业的基本理论和基本知识；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87CEBD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466B66" w14:paraId="2B2E6371" w14:textId="77777777" w:rsidTr="00E16558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452F50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34C257" w14:textId="0870206A" w:rsidR="00466B66" w:rsidRDefault="00577B5D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具有一定的人文社会科学的基本理论知识，具有独立获取知识、提出问题、分析问题和解决问题的能力。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1058E0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466B66" w14:paraId="2A234369" w14:textId="77777777" w:rsidTr="00E16558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BEFBA5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0B02D0" w14:textId="0AF6F9E6" w:rsidR="00577B5D" w:rsidRPr="00577B5D" w:rsidRDefault="00466B66" w:rsidP="00577B5D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 w:rsidR="00577B5D" w:rsidRPr="00577B5D">
              <w:rPr>
                <w:rFonts w:hint="eastAsia"/>
                <w:szCs w:val="21"/>
              </w:rPr>
              <w:t>掌握基本知识，具备专业研究的基本素质。</w:t>
            </w:r>
          </w:p>
          <w:p w14:paraId="64C8A914" w14:textId="77777777" w:rsidR="00577B5D" w:rsidRPr="00577B5D" w:rsidRDefault="00577B5D" w:rsidP="00577B5D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0B50B1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466B66" w14:paraId="6A03970D" w14:textId="77777777" w:rsidTr="00E16558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DD3F6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1947EA" w14:textId="09F6E6A1" w:rsidR="00466B66" w:rsidRPr="00577B5D" w:rsidRDefault="00466B66" w:rsidP="00577B5D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3.2 </w:t>
            </w:r>
            <w:r w:rsidR="00577B5D" w:rsidRPr="00577B5D">
              <w:rPr>
                <w:szCs w:val="21"/>
              </w:rPr>
              <w:t>.</w:t>
            </w:r>
            <w:r w:rsidR="00577B5D" w:rsidRPr="00577B5D">
              <w:rPr>
                <w:rFonts w:hint="eastAsia"/>
                <w:szCs w:val="21"/>
              </w:rPr>
              <w:t>要求学生树立正确的世界观、人生观和价值观。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8BF66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466B66" w14:paraId="25F1D824" w14:textId="77777777" w:rsidTr="00E16558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12EF96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5E19A2" w14:textId="77777777" w:rsidR="00577B5D" w:rsidRPr="00577B5D" w:rsidRDefault="00466B66" w:rsidP="00577B5D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5.1</w:t>
            </w:r>
            <w:r w:rsidR="00577B5D" w:rsidRPr="00577B5D">
              <w:rPr>
                <w:szCs w:val="21"/>
              </w:rPr>
              <w:t>.</w:t>
            </w:r>
            <w:r w:rsidR="00577B5D" w:rsidRPr="00577B5D">
              <w:rPr>
                <w:rFonts w:hint="eastAsia"/>
                <w:szCs w:val="21"/>
              </w:rPr>
              <w:t>掌握雕塑专业的基本理论和基本知识；</w:t>
            </w:r>
          </w:p>
          <w:p w14:paraId="087E0EFC" w14:textId="15D960EE" w:rsidR="00466B66" w:rsidRPr="00577B5D" w:rsidRDefault="00577B5D" w:rsidP="00577B5D">
            <w:pPr>
              <w:spacing w:line="300" w:lineRule="exact"/>
              <w:rPr>
                <w:szCs w:val="21"/>
              </w:rPr>
            </w:pPr>
            <w:r w:rsidRPr="00577B5D">
              <w:rPr>
                <w:rFonts w:hint="eastAsia"/>
                <w:szCs w:val="21"/>
              </w:rPr>
              <w:t>具有独立进行雕塑设计实践的能力。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18395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466B66" w14:paraId="0ABC8AA3" w14:textId="77777777" w:rsidTr="00E16558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FDB2A5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BB4E6B" w14:textId="0A5FBCC4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5.2</w:t>
            </w:r>
            <w:r w:rsidR="00577B5D" w:rsidRPr="00577B5D">
              <w:rPr>
                <w:szCs w:val="21"/>
              </w:rPr>
              <w:t>.</w:t>
            </w:r>
            <w:r w:rsidR="00577B5D" w:rsidRPr="00577B5D">
              <w:rPr>
                <w:rFonts w:hint="eastAsia"/>
                <w:szCs w:val="21"/>
              </w:rPr>
              <w:t>了解有关经济、文化、艺术事业的方针、政策和法规；了解国内雕塑产业发展动态与岗位需求；具备创新创业能力。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BC169E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466B66" w14:paraId="16C1EC24" w14:textId="77777777" w:rsidTr="00E16558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3B55A2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0F686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0E683D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466B66" w14:paraId="18FD2B85" w14:textId="77777777" w:rsidTr="00E16558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8CDDD9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278D39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6190CE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466B66" w14:paraId="03AD3199" w14:textId="77777777" w:rsidTr="00E16558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7B4A62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E16CDD" w14:textId="77777777" w:rsidR="00466B66" w:rsidRDefault="00466B66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A3D44" w14:textId="77777777" w:rsidR="00466B66" w:rsidRDefault="00466B66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26547088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106DE2DB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62A4B00B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63027095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个指标点不要牵涉过多课程目标，因为交叉覆盖会导致指标点无法评价；</w:t>
      </w:r>
    </w:p>
    <w:p w14:paraId="6FA5F51E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4CB97CCE" w14:textId="77777777" w:rsidR="00466B66" w:rsidRDefault="00466B66" w:rsidP="00466B66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02F5BCE3" w14:textId="77777777" w:rsidR="00466B66" w:rsidRDefault="00466B66" w:rsidP="00466B66">
      <w:pPr>
        <w:rPr>
          <w:rFonts w:ascii="Times New Roman" w:hAnsi="Times New Roman" w:cs="Times New Roman"/>
        </w:rPr>
        <w:sectPr w:rsidR="00466B66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285BFFF9" w14:textId="77777777" w:rsidR="00466B66" w:rsidRDefault="00466B66" w:rsidP="00466B66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6C77AD14" w14:textId="77777777" w:rsidR="00466B66" w:rsidRDefault="00466B66" w:rsidP="00466B6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466B66" w14:paraId="4F3DFDD7" w14:textId="77777777" w:rsidTr="00E16558">
        <w:tc>
          <w:tcPr>
            <w:tcW w:w="503" w:type="dxa"/>
            <w:vAlign w:val="center"/>
          </w:tcPr>
          <w:p w14:paraId="4637BCE5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635674EE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06D0C33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11DD5538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731B0913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6F3825E5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5812B61B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60E103A5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3355C8FA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7D0BF835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466B66" w14:paraId="6FD14101" w14:textId="77777777" w:rsidTr="00E16558">
        <w:trPr>
          <w:trHeight w:val="365"/>
        </w:trPr>
        <w:tc>
          <w:tcPr>
            <w:tcW w:w="503" w:type="dxa"/>
            <w:vMerge w:val="restart"/>
            <w:vAlign w:val="center"/>
          </w:tcPr>
          <w:p w14:paraId="18401339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6D2E3DAF" w14:textId="51D8F104" w:rsidR="00466B66" w:rsidRDefault="00577B5D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艺术市场分析</w:t>
            </w:r>
          </w:p>
        </w:tc>
        <w:tc>
          <w:tcPr>
            <w:tcW w:w="1537" w:type="dxa"/>
            <w:vMerge w:val="restart"/>
            <w:vAlign w:val="center"/>
          </w:tcPr>
          <w:p w14:paraId="22014375" w14:textId="77777777" w:rsidR="00466B66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2585B41A" w14:textId="69F8FD21" w:rsidR="00466B66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BA05E4">
              <w:rPr>
                <w:rFonts w:hint="eastAsia"/>
                <w:color w:val="000000" w:themeColor="text1"/>
                <w:szCs w:val="21"/>
              </w:rPr>
              <w:t>掌握艺术市场和创业管理体系相关要素和基本内容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155AFFB2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5F10169F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740AC21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571823B6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541EE006" w14:textId="36C1D8BF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</w:t>
            </w:r>
            <w:r w:rsidR="00BA05E4">
              <w:rPr>
                <w:rFonts w:hint="eastAsia"/>
                <w:color w:val="000000" w:themeColor="text1"/>
                <w:szCs w:val="21"/>
              </w:rPr>
              <w:t>案例教学</w:t>
            </w:r>
          </w:p>
        </w:tc>
        <w:tc>
          <w:tcPr>
            <w:tcW w:w="766" w:type="dxa"/>
            <w:vMerge w:val="restart"/>
            <w:vAlign w:val="center"/>
          </w:tcPr>
          <w:p w14:paraId="3F85170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466B66" w14:paraId="3C453CD6" w14:textId="77777777" w:rsidTr="00E16558">
        <w:trPr>
          <w:trHeight w:val="413"/>
        </w:trPr>
        <w:tc>
          <w:tcPr>
            <w:tcW w:w="503" w:type="dxa"/>
            <w:vMerge/>
            <w:vAlign w:val="center"/>
          </w:tcPr>
          <w:p w14:paraId="49B7BEEB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29242B71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6BA3615E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75DB52C0" w14:textId="0801F9B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</w:t>
            </w:r>
            <w:r w:rsidR="00BA05E4">
              <w:rPr>
                <w:rFonts w:hint="eastAsia"/>
                <w:color w:val="000000" w:themeColor="text1"/>
                <w:szCs w:val="21"/>
              </w:rPr>
              <w:t>重点掌握宏观环境与微观环境的构成及分析方法。</w:t>
            </w:r>
          </w:p>
        </w:tc>
        <w:tc>
          <w:tcPr>
            <w:tcW w:w="689" w:type="dxa"/>
            <w:vMerge/>
            <w:vAlign w:val="center"/>
          </w:tcPr>
          <w:p w14:paraId="7A027679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B88015C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3BA8F493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5BBB702F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0CBB189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6166B54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466B66" w14:paraId="6FB7FE84" w14:textId="77777777" w:rsidTr="00E16558">
        <w:trPr>
          <w:trHeight w:val="191"/>
        </w:trPr>
        <w:tc>
          <w:tcPr>
            <w:tcW w:w="503" w:type="dxa"/>
            <w:vMerge/>
            <w:vAlign w:val="center"/>
          </w:tcPr>
          <w:p w14:paraId="473BA1A1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55B466B1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04D47FE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673B6E19" w14:textId="6308EEB9" w:rsidR="00466B66" w:rsidRDefault="00BA05E4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学生能够掌握艺术市场环境分析与对策。</w:t>
            </w:r>
          </w:p>
        </w:tc>
        <w:tc>
          <w:tcPr>
            <w:tcW w:w="689" w:type="dxa"/>
            <w:vMerge/>
            <w:vAlign w:val="center"/>
          </w:tcPr>
          <w:p w14:paraId="6DFBA339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69B1C25B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637A189D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5E0F2D0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73F5843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2429B95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466B66" w14:paraId="118BA34A" w14:textId="77777777" w:rsidTr="00E16558">
        <w:tc>
          <w:tcPr>
            <w:tcW w:w="503" w:type="dxa"/>
            <w:vMerge w:val="restart"/>
            <w:vAlign w:val="center"/>
          </w:tcPr>
          <w:p w14:paraId="00AC0BD6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634ECA36" w14:textId="4322CEDD" w:rsidR="00466B66" w:rsidRDefault="00577B5D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雕塑产品策略</w:t>
            </w:r>
          </w:p>
        </w:tc>
        <w:tc>
          <w:tcPr>
            <w:tcW w:w="1537" w:type="dxa"/>
            <w:vMerge w:val="restart"/>
            <w:vAlign w:val="center"/>
          </w:tcPr>
          <w:p w14:paraId="60B05FAB" w14:textId="77777777" w:rsidR="00466B66" w:rsidRPr="00BA05E4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6953178F" w14:textId="034E8FE2" w:rsidR="00466B66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BA05E4">
              <w:rPr>
                <w:rFonts w:hint="eastAsia"/>
                <w:color w:val="000000" w:themeColor="text1"/>
                <w:szCs w:val="21"/>
              </w:rPr>
              <w:t>掌握消费者对艺术市场的分析方法。</w:t>
            </w:r>
          </w:p>
        </w:tc>
        <w:tc>
          <w:tcPr>
            <w:tcW w:w="689" w:type="dxa"/>
            <w:vMerge w:val="restart"/>
            <w:vAlign w:val="center"/>
          </w:tcPr>
          <w:p w14:paraId="33BBAD21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14</w:t>
            </w:r>
          </w:p>
        </w:tc>
        <w:tc>
          <w:tcPr>
            <w:tcW w:w="844" w:type="dxa"/>
            <w:vMerge w:val="restart"/>
            <w:vAlign w:val="center"/>
          </w:tcPr>
          <w:p w14:paraId="41ED9F35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54019463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5BA67587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1BF79489" w14:textId="662D22E3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</w:t>
            </w:r>
            <w:r w:rsidR="00BA05E4">
              <w:rPr>
                <w:rFonts w:hint="eastAsia"/>
                <w:color w:val="000000" w:themeColor="text1"/>
                <w:szCs w:val="21"/>
              </w:rPr>
              <w:t>，小组讨论</w:t>
            </w:r>
          </w:p>
        </w:tc>
        <w:tc>
          <w:tcPr>
            <w:tcW w:w="766" w:type="dxa"/>
            <w:vMerge w:val="restart"/>
            <w:vAlign w:val="center"/>
          </w:tcPr>
          <w:p w14:paraId="040A131B" w14:textId="77777777" w:rsidR="00466B66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466B66" w14:paraId="4C066C1A" w14:textId="77777777" w:rsidTr="00E16558">
        <w:tc>
          <w:tcPr>
            <w:tcW w:w="503" w:type="dxa"/>
            <w:vMerge/>
          </w:tcPr>
          <w:p w14:paraId="3504155E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78B47590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3E0EFAEA" w14:textId="77777777" w:rsidR="00466B66" w:rsidRPr="00BA05E4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5FBCC889" w14:textId="2B9638EF" w:rsidR="00466B66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BA05E4" w:rsidRPr="00BA05E4">
              <w:rPr>
                <w:rFonts w:hint="eastAsia"/>
                <w:color w:val="000000" w:themeColor="text1"/>
                <w:szCs w:val="21"/>
              </w:rPr>
              <w:t>掌握市场细分及有效市场细分的条件。</w:t>
            </w:r>
          </w:p>
        </w:tc>
        <w:tc>
          <w:tcPr>
            <w:tcW w:w="689" w:type="dxa"/>
            <w:vMerge/>
          </w:tcPr>
          <w:p w14:paraId="68660E5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E408F33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7DC25377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309086C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C94EB61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6816C167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66B66" w14:paraId="5720017B" w14:textId="77777777" w:rsidTr="00E16558">
        <w:trPr>
          <w:trHeight w:val="234"/>
        </w:trPr>
        <w:tc>
          <w:tcPr>
            <w:tcW w:w="503" w:type="dxa"/>
            <w:vMerge/>
          </w:tcPr>
          <w:p w14:paraId="2D6DF990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6F0BD42A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33D73AB5" w14:textId="77777777" w:rsidR="00466B66" w:rsidRPr="00BA05E4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62F3F783" w14:textId="131505BD" w:rsidR="00466B66" w:rsidRDefault="00BA05E4" w:rsidP="00BA05E4">
            <w:pPr>
              <w:autoSpaceDE w:val="0"/>
              <w:autoSpaceDN w:val="0"/>
              <w:adjustRightInd w:val="0"/>
              <w:snapToGrid w:val="0"/>
              <w:ind w:right="-86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color w:val="000000" w:themeColor="text1"/>
                <w:szCs w:val="21"/>
              </w:rPr>
              <w:t>.</w:t>
            </w:r>
            <w:r w:rsidRPr="00BA05E4">
              <w:rPr>
                <w:rFonts w:hint="eastAsia"/>
                <w:color w:val="000000" w:themeColor="text1"/>
                <w:szCs w:val="21"/>
              </w:rPr>
              <w:t>学生能够掌握新雕塑作品开发与推广策略；</w:t>
            </w:r>
            <w:r w:rsidRPr="00BA05E4">
              <w:rPr>
                <w:color w:val="000000" w:themeColor="text1"/>
                <w:szCs w:val="21"/>
              </w:rPr>
              <w:t>2.</w:t>
            </w:r>
            <w:r w:rsidRPr="00BA05E4">
              <w:rPr>
                <w:rFonts w:hint="eastAsia"/>
                <w:color w:val="000000" w:themeColor="text1"/>
                <w:szCs w:val="21"/>
              </w:rPr>
              <w:t>掌握雕塑作品与包装策略，服务策略。</w:t>
            </w:r>
          </w:p>
        </w:tc>
        <w:tc>
          <w:tcPr>
            <w:tcW w:w="689" w:type="dxa"/>
            <w:vMerge/>
          </w:tcPr>
          <w:p w14:paraId="446B3A8D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B20485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28643F3B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8DA76E7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01045CC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6B5280B1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66B66" w14:paraId="18B09E22" w14:textId="77777777" w:rsidTr="00E16558">
        <w:trPr>
          <w:trHeight w:val="322"/>
        </w:trPr>
        <w:tc>
          <w:tcPr>
            <w:tcW w:w="503" w:type="dxa"/>
            <w:vMerge w:val="restart"/>
            <w:vAlign w:val="center"/>
          </w:tcPr>
          <w:p w14:paraId="01E5BD34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65982E7C" w14:textId="5814926C" w:rsidR="00466B66" w:rsidRPr="00DA379C" w:rsidRDefault="00BA05E4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创业管理办法</w:t>
            </w:r>
          </w:p>
        </w:tc>
        <w:tc>
          <w:tcPr>
            <w:tcW w:w="1537" w:type="dxa"/>
            <w:vMerge w:val="restart"/>
            <w:vAlign w:val="center"/>
          </w:tcPr>
          <w:p w14:paraId="1A3C268A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109F3E4C" w14:textId="1DA0747F" w:rsidR="00466B66" w:rsidRDefault="00466B66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="00BA05E4">
              <w:rPr>
                <w:rFonts w:hint="eastAsia"/>
                <w:color w:val="000000" w:themeColor="text1"/>
                <w:szCs w:val="21"/>
              </w:rPr>
              <w:t>重点掌握创业管理与一般管理的不同。</w:t>
            </w:r>
          </w:p>
        </w:tc>
        <w:tc>
          <w:tcPr>
            <w:tcW w:w="689" w:type="dxa"/>
            <w:vMerge w:val="restart"/>
            <w:vAlign w:val="center"/>
          </w:tcPr>
          <w:p w14:paraId="4825ABFF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844" w:type="dxa"/>
            <w:vMerge w:val="restart"/>
            <w:vAlign w:val="center"/>
          </w:tcPr>
          <w:p w14:paraId="68442CED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1A7C716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3316D562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0E04D218" w14:textId="347D00EE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</w:t>
            </w:r>
            <w:r w:rsidR="00BA05E4">
              <w:rPr>
                <w:rFonts w:hint="eastAsia"/>
                <w:b/>
                <w:color w:val="000000" w:themeColor="text1"/>
                <w:szCs w:val="21"/>
              </w:rPr>
              <w:t>课堂汇报</w:t>
            </w:r>
          </w:p>
        </w:tc>
        <w:tc>
          <w:tcPr>
            <w:tcW w:w="766" w:type="dxa"/>
            <w:vMerge w:val="restart"/>
            <w:vAlign w:val="center"/>
          </w:tcPr>
          <w:p w14:paraId="69FC8CC0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466B66" w14:paraId="766F044E" w14:textId="77777777" w:rsidTr="00E16558">
        <w:trPr>
          <w:trHeight w:val="333"/>
        </w:trPr>
        <w:tc>
          <w:tcPr>
            <w:tcW w:w="503" w:type="dxa"/>
            <w:vMerge/>
            <w:vAlign w:val="center"/>
          </w:tcPr>
          <w:p w14:paraId="4AAF45E8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4119C107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140F0B07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6CB16" w14:textId="66644907" w:rsidR="00466B66" w:rsidRDefault="00BA05E4" w:rsidP="00BA05E4">
            <w:pPr>
              <w:autoSpaceDE w:val="0"/>
              <w:autoSpaceDN w:val="0"/>
              <w:adjustRightInd w:val="0"/>
              <w:ind w:right="-86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</w:t>
            </w:r>
            <w:r w:rsidRPr="00BA05E4">
              <w:rPr>
                <w:rFonts w:hint="eastAsia"/>
                <w:color w:val="000000" w:themeColor="text1"/>
                <w:szCs w:val="21"/>
              </w:rPr>
              <w:t>重点掌握创业过程、类型和管理策略。</w:t>
            </w:r>
          </w:p>
        </w:tc>
        <w:tc>
          <w:tcPr>
            <w:tcW w:w="689" w:type="dxa"/>
            <w:vMerge/>
            <w:vAlign w:val="center"/>
          </w:tcPr>
          <w:p w14:paraId="0B49BFAC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74AD133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7C484F57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D18B72F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8388C92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6C7598AD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66B66" w14:paraId="480DC412" w14:textId="77777777" w:rsidTr="00E16558">
        <w:trPr>
          <w:trHeight w:val="369"/>
        </w:trPr>
        <w:tc>
          <w:tcPr>
            <w:tcW w:w="503" w:type="dxa"/>
            <w:vMerge/>
            <w:vAlign w:val="center"/>
          </w:tcPr>
          <w:p w14:paraId="1C050E10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08F93AAE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5C4CE7E5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0D692F5C" w14:textId="77777777" w:rsidR="00466B66" w:rsidRPr="003762B2" w:rsidRDefault="00466B66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74A96DE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38A903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15CACE4B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058DDF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C4790CB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308A633C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66B66" w14:paraId="0C32902E" w14:textId="77777777" w:rsidTr="00E16558">
        <w:trPr>
          <w:trHeight w:val="333"/>
        </w:trPr>
        <w:tc>
          <w:tcPr>
            <w:tcW w:w="503" w:type="dxa"/>
            <w:vMerge w:val="restart"/>
            <w:vAlign w:val="center"/>
          </w:tcPr>
          <w:p w14:paraId="5327C71F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380ECF46" w14:textId="1AD2A290" w:rsidR="00466B66" w:rsidRPr="00DA379C" w:rsidRDefault="00BA05E4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概述与总结</w:t>
            </w:r>
          </w:p>
        </w:tc>
        <w:tc>
          <w:tcPr>
            <w:tcW w:w="1537" w:type="dxa"/>
            <w:vMerge w:val="restart"/>
            <w:vAlign w:val="center"/>
          </w:tcPr>
          <w:p w14:paraId="2B327032" w14:textId="77777777" w:rsidR="00466B66" w:rsidRPr="00DA379C" w:rsidRDefault="00466B66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4906F7BE" w14:textId="58B97962" w:rsidR="00466B66" w:rsidRDefault="00BA05E4" w:rsidP="00E16558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</w:t>
            </w:r>
            <w:r w:rsidRPr="00BA05E4">
              <w:rPr>
                <w:rFonts w:hint="eastAsia"/>
                <w:color w:val="000000" w:themeColor="text1"/>
                <w:szCs w:val="21"/>
              </w:rPr>
              <w:t>以创新为基础做事与思考方式；发掘机会，组织资源，提供市场新价值。</w:t>
            </w:r>
          </w:p>
        </w:tc>
        <w:tc>
          <w:tcPr>
            <w:tcW w:w="689" w:type="dxa"/>
            <w:vMerge w:val="restart"/>
            <w:vAlign w:val="center"/>
          </w:tcPr>
          <w:p w14:paraId="2B5B1C1A" w14:textId="77777777" w:rsidR="00466B66" w:rsidRPr="00970A59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844" w:type="dxa"/>
            <w:vMerge w:val="restart"/>
            <w:vAlign w:val="center"/>
          </w:tcPr>
          <w:p w14:paraId="6151D062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1AB42F9F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0D93AF72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75BE633B" w14:textId="097BA5CD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</w:t>
            </w:r>
            <w:r w:rsidR="00BA05E4">
              <w:rPr>
                <w:rFonts w:hint="eastAsia"/>
                <w:b/>
                <w:color w:val="000000" w:themeColor="text1"/>
                <w:szCs w:val="21"/>
              </w:rPr>
              <w:t>案例教学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，自学</w:t>
            </w:r>
          </w:p>
        </w:tc>
        <w:tc>
          <w:tcPr>
            <w:tcW w:w="766" w:type="dxa"/>
            <w:vMerge w:val="restart"/>
            <w:vAlign w:val="center"/>
          </w:tcPr>
          <w:p w14:paraId="23F1BED4" w14:textId="77777777" w:rsidR="00466B66" w:rsidRDefault="00466B66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466B66" w14:paraId="280DB416" w14:textId="77777777" w:rsidTr="00E16558">
        <w:trPr>
          <w:trHeight w:val="391"/>
        </w:trPr>
        <w:tc>
          <w:tcPr>
            <w:tcW w:w="503" w:type="dxa"/>
            <w:vMerge/>
          </w:tcPr>
          <w:p w14:paraId="0AD1DAEE" w14:textId="77777777" w:rsidR="00466B66" w:rsidRPr="00DA379C" w:rsidRDefault="00466B66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FC88200" w14:textId="77777777" w:rsidR="00466B66" w:rsidRPr="00DA379C" w:rsidRDefault="00466B66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3A3013EA" w14:textId="77777777" w:rsidR="00466B66" w:rsidRPr="00DA379C" w:rsidRDefault="00466B66" w:rsidP="00BA05E4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6178D0A5" w14:textId="6EC3ABF9" w:rsidR="00466B66" w:rsidRDefault="00BA05E4" w:rsidP="00BA05E4">
            <w:pPr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Pr="00BA05E4">
              <w:rPr>
                <w:rFonts w:hint="eastAsia"/>
                <w:color w:val="000000" w:themeColor="text1"/>
                <w:szCs w:val="21"/>
              </w:rPr>
              <w:t>把握技术、市场推动型的创新过程</w:t>
            </w:r>
          </w:p>
        </w:tc>
        <w:tc>
          <w:tcPr>
            <w:tcW w:w="689" w:type="dxa"/>
            <w:vMerge/>
          </w:tcPr>
          <w:p w14:paraId="72E94592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A1EE700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E90D9AC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5FB59E6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6B4B228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D238E10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466B66" w14:paraId="5698DD99" w14:textId="77777777" w:rsidTr="00E16558">
        <w:trPr>
          <w:trHeight w:val="380"/>
        </w:trPr>
        <w:tc>
          <w:tcPr>
            <w:tcW w:w="503" w:type="dxa"/>
            <w:vMerge/>
          </w:tcPr>
          <w:p w14:paraId="30C27347" w14:textId="77777777" w:rsidR="00466B66" w:rsidRPr="00DA379C" w:rsidRDefault="00466B66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ECD48FB" w14:textId="77777777" w:rsidR="00466B66" w:rsidRPr="00DA379C" w:rsidRDefault="00466B66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14758507" w14:textId="77777777" w:rsidR="00466B66" w:rsidRPr="00DA379C" w:rsidRDefault="00466B66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7B7D07B9" w14:textId="77777777" w:rsidR="00466B66" w:rsidRDefault="00466B66" w:rsidP="00E16558">
            <w:pPr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069E4E87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2375083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1F185F4C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50CB8D0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41AB1A4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1F1DD59E" w14:textId="77777777" w:rsidR="00466B66" w:rsidRDefault="00466B66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417A1032" w14:textId="77777777" w:rsidR="00466B66" w:rsidRDefault="00466B66" w:rsidP="00466B66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02CC314C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6E8BEFFF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0982FD1B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0134BBC5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5F142891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23651EC4" w14:textId="77777777" w:rsidR="00466B66" w:rsidRDefault="00466B66" w:rsidP="00466B66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795A0D35" w14:textId="77777777" w:rsidR="00466B66" w:rsidRDefault="00466B66" w:rsidP="00466B66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0EB99973" w14:textId="77777777" w:rsidR="00466B66" w:rsidRDefault="00466B66" w:rsidP="00466B66">
      <w:pPr>
        <w:rPr>
          <w:rFonts w:ascii="Times New Roman" w:hAnsi="Times New Roman" w:cs="Times New Roman"/>
        </w:rPr>
        <w:sectPr w:rsidR="00466B66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01409989" w14:textId="77777777" w:rsidR="00466B66" w:rsidRDefault="00466B66" w:rsidP="00466B66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264EDE8F" w14:textId="77777777" w:rsidR="00466B66" w:rsidRDefault="00466B66" w:rsidP="00466B66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3ABCD9DC" w14:textId="77777777" w:rsidR="00466B66" w:rsidRDefault="00466B66" w:rsidP="00466B66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466B66" w14:paraId="6F871C6C" w14:textId="77777777" w:rsidTr="006A6215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9FE9DF4" w14:textId="77777777" w:rsidR="00466B66" w:rsidRDefault="00466B66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7FE97AC" w14:textId="77777777" w:rsidR="00466B66" w:rsidRDefault="00466B66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D0D690B" w14:textId="77777777" w:rsidR="00466B66" w:rsidRDefault="00466B66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46839061" w14:textId="77777777" w:rsidR="00466B66" w:rsidRDefault="00466B66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046BAB8" w14:textId="77777777" w:rsidR="00466B66" w:rsidRDefault="00466B66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4760ABE" w14:textId="77777777" w:rsidR="00466B66" w:rsidRDefault="00466B66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6A6215" w14:paraId="137AC167" w14:textId="77777777" w:rsidTr="006A6215">
        <w:trPr>
          <w:trHeight w:val="5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CB23D9B" w14:textId="77777777" w:rsidR="006A6215" w:rsidRDefault="006A6215" w:rsidP="006A6215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6E3FE32" w14:textId="77777777" w:rsidR="006A6215" w:rsidRDefault="006A6215" w:rsidP="00E1655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1.艺术市场知识</w:t>
            </w:r>
          </w:p>
          <w:p w14:paraId="5CF260BD" w14:textId="311969DD" w:rsidR="006A6215" w:rsidRDefault="006A6215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9760F32" w14:textId="5C31191A" w:rsidR="006A6215" w:rsidRDefault="006A6215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艺术市场调研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131D785" w14:textId="77777777" w:rsidR="006A6215" w:rsidRDefault="006A6215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025C171" w14:textId="77777777" w:rsidR="006A6215" w:rsidRDefault="006A6215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6A6215" w14:paraId="13516ABA" w14:textId="77777777" w:rsidTr="006A6215">
        <w:trPr>
          <w:trHeight w:val="7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40644BD" w14:textId="77777777" w:rsidR="006A6215" w:rsidRDefault="006A6215" w:rsidP="006A6215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8147E07" w14:textId="2721D301" w:rsidR="006A6215" w:rsidRDefault="006A6215" w:rsidP="006A6215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1.雕塑艺术市场知识</w:t>
            </w:r>
          </w:p>
          <w:p w14:paraId="4F87BDE2" w14:textId="41B02E58" w:rsidR="006A6215" w:rsidRDefault="006A6215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8C5BEC" w14:textId="42529C92" w:rsidR="006A6215" w:rsidRDefault="006A6215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雕塑市场调研与掌握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AF37E4" w14:textId="769B629F" w:rsidR="006A6215" w:rsidRDefault="006A6215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FFE06D" w14:textId="60CF8D50" w:rsidR="006A6215" w:rsidRDefault="006A6215" w:rsidP="00E16558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6A6215" w14:paraId="18153F08" w14:textId="77777777" w:rsidTr="006A6215">
        <w:trPr>
          <w:trHeight w:val="80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5957894" w14:textId="77777777" w:rsidR="006A6215" w:rsidRDefault="006A6215" w:rsidP="006A6215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23FAD2B" w14:textId="32D673A6" w:rsidR="006A6215" w:rsidRDefault="006A6215" w:rsidP="006A6215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1.创业管理知识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FE31793" w14:textId="634E0E0D" w:rsidR="006A6215" w:rsidRDefault="006A6215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创业管理知识的理解与运用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60C2AC9" w14:textId="63193BAB" w:rsidR="006A6215" w:rsidRDefault="006A6215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BD22655" w14:textId="77777777" w:rsidR="006A6215" w:rsidRDefault="006A6215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6A6215" w14:paraId="05CBACE0" w14:textId="77777777" w:rsidTr="006A6215">
        <w:trPr>
          <w:trHeight w:val="779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4300777" w14:textId="77777777" w:rsidR="006A6215" w:rsidRDefault="006A6215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319B331A" w14:textId="77777777" w:rsidR="006A6215" w:rsidRDefault="006A6215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A04423D" w14:textId="4D24513A" w:rsidR="006A6215" w:rsidRDefault="006A6215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1.综合学习效果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06DF72E" w14:textId="6E1FEA8F" w:rsidR="006A6215" w:rsidRDefault="006A6215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综合知识掌握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B04B19" w14:textId="3FAE5596" w:rsidR="006A6215" w:rsidRDefault="006A6215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73DB814" w14:textId="1913A798" w:rsidR="006A6215" w:rsidRDefault="006A6215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</w:tbl>
    <w:p w14:paraId="660C7384" w14:textId="77777777" w:rsidR="00466B66" w:rsidRDefault="00466B66" w:rsidP="00466B66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06B86AD2" w14:textId="77777777" w:rsidR="00466B66" w:rsidRDefault="00466B66" w:rsidP="00466B66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6BE6A1EC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09DEDE50" w14:textId="77777777" w:rsidR="00466B66" w:rsidRPr="002B45C4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4603550A" w14:textId="77777777" w:rsidR="00466B66" w:rsidRPr="002B45C4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08E24065" w14:textId="77777777" w:rsidR="00466B66" w:rsidRPr="00A0290A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6ACD1B69" w14:textId="77777777" w:rsidR="00466B66" w:rsidRPr="00814195" w:rsidRDefault="00466B66" w:rsidP="00466B66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466B66" w:rsidRPr="006E0CA7" w14:paraId="31A44276" w14:textId="77777777" w:rsidTr="00E16558">
        <w:tc>
          <w:tcPr>
            <w:tcW w:w="1463" w:type="dxa"/>
            <w:shd w:val="clear" w:color="auto" w:fill="auto"/>
          </w:tcPr>
          <w:p w14:paraId="59A1783D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28EA7FC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55CF30A2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8998A3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21B15A44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0AD42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65638C8C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713D351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E9E98F4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55E89E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6DD44C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66B66" w:rsidRPr="006E0CA7" w14:paraId="7B1D7A89" w14:textId="77777777" w:rsidTr="00E16558">
        <w:tc>
          <w:tcPr>
            <w:tcW w:w="1463" w:type="dxa"/>
            <w:shd w:val="clear" w:color="auto" w:fill="auto"/>
          </w:tcPr>
          <w:p w14:paraId="05967D3E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794F54DD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3779BF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4EA7525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040E6D9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88FAE4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7426304A" w14:textId="77777777" w:rsidTr="00E16558">
        <w:tc>
          <w:tcPr>
            <w:tcW w:w="1463" w:type="dxa"/>
            <w:shd w:val="clear" w:color="auto" w:fill="auto"/>
          </w:tcPr>
          <w:p w14:paraId="34F2C212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600C0062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47779342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515914C8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617F134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63133D5E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25587AAC" w14:textId="77777777" w:rsidTr="00E16558">
        <w:tc>
          <w:tcPr>
            <w:tcW w:w="1463" w:type="dxa"/>
            <w:shd w:val="clear" w:color="auto" w:fill="auto"/>
          </w:tcPr>
          <w:p w14:paraId="78176B5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357E989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4B0AF8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94B6DC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DBEE538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1F6CA090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54A63FAC" w14:textId="77777777" w:rsidTr="00E16558">
        <w:tc>
          <w:tcPr>
            <w:tcW w:w="1463" w:type="dxa"/>
            <w:shd w:val="clear" w:color="auto" w:fill="auto"/>
          </w:tcPr>
          <w:p w14:paraId="4E66E17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14:paraId="5BE468E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49A05A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3D7519A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6623F6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22871E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08E58F64" w14:textId="77777777" w:rsidR="00466B66" w:rsidRPr="006E0CA7" w:rsidRDefault="00466B66" w:rsidP="00466B66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466B66" w:rsidRPr="006E0CA7" w14:paraId="0C7799F2" w14:textId="77777777" w:rsidTr="00E16558">
        <w:tc>
          <w:tcPr>
            <w:tcW w:w="1421" w:type="dxa"/>
            <w:shd w:val="clear" w:color="auto" w:fill="auto"/>
          </w:tcPr>
          <w:p w14:paraId="69BAA400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8328870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05A914DF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2925CDE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040190C9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B1C2438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11A650D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477E913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773554BE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5400EADE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23F2B94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66B66" w:rsidRPr="006E0CA7" w14:paraId="50E43F35" w14:textId="77777777" w:rsidTr="00E16558">
        <w:tc>
          <w:tcPr>
            <w:tcW w:w="1421" w:type="dxa"/>
            <w:shd w:val="clear" w:color="auto" w:fill="auto"/>
          </w:tcPr>
          <w:p w14:paraId="63598FD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7DEFE40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770CA25B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ABD82F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355BB43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AFDAD0A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5E247D55" w14:textId="77777777" w:rsidTr="00E16558">
        <w:tc>
          <w:tcPr>
            <w:tcW w:w="1421" w:type="dxa"/>
            <w:shd w:val="clear" w:color="auto" w:fill="auto"/>
          </w:tcPr>
          <w:p w14:paraId="5F59C7A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124CD44B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879026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55F373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0D5F91E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BC2E051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4FE8EB25" w14:textId="77777777" w:rsidTr="00E16558">
        <w:tc>
          <w:tcPr>
            <w:tcW w:w="1421" w:type="dxa"/>
            <w:shd w:val="clear" w:color="auto" w:fill="auto"/>
          </w:tcPr>
          <w:p w14:paraId="38E9140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60B2047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86244B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5CF2E12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CB418E9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42CA5FE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3642A754" w14:textId="77777777" w:rsidTr="00E16558">
        <w:tc>
          <w:tcPr>
            <w:tcW w:w="1421" w:type="dxa"/>
            <w:shd w:val="clear" w:color="auto" w:fill="auto"/>
          </w:tcPr>
          <w:p w14:paraId="3591DD88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37EC843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079A3690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22BE557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290A08D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1019F23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361A2266" w14:textId="77777777" w:rsidR="00466B66" w:rsidRPr="006E0CA7" w:rsidRDefault="00466B66" w:rsidP="00466B66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466B66" w:rsidRPr="006E0CA7" w14:paraId="6E341B89" w14:textId="77777777" w:rsidTr="00E16558">
        <w:tc>
          <w:tcPr>
            <w:tcW w:w="1421" w:type="dxa"/>
            <w:shd w:val="clear" w:color="auto" w:fill="auto"/>
          </w:tcPr>
          <w:p w14:paraId="23A6830A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5FDE442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382A98B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53144B3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E2564E9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B9D2F5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382DD746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51A87AE2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477F23DE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38FC779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6DE46643" w14:textId="77777777" w:rsidR="00466B66" w:rsidRPr="006E0CA7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466B66" w:rsidRPr="006E0CA7" w14:paraId="7E371DDD" w14:textId="77777777" w:rsidTr="00E16558">
        <w:tc>
          <w:tcPr>
            <w:tcW w:w="1421" w:type="dxa"/>
            <w:shd w:val="clear" w:color="auto" w:fill="auto"/>
          </w:tcPr>
          <w:p w14:paraId="60115911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1492DC9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6125202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850A608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8FE5D8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1567E46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4F47CC43" w14:textId="77777777" w:rsidTr="00E16558">
        <w:tc>
          <w:tcPr>
            <w:tcW w:w="1421" w:type="dxa"/>
            <w:shd w:val="clear" w:color="auto" w:fill="auto"/>
          </w:tcPr>
          <w:p w14:paraId="2381B0B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4164C853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265F74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2CCD85C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391718A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DBDA3F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521C1496" w14:textId="77777777" w:rsidTr="00E16558">
        <w:tc>
          <w:tcPr>
            <w:tcW w:w="1421" w:type="dxa"/>
            <w:shd w:val="clear" w:color="auto" w:fill="auto"/>
          </w:tcPr>
          <w:p w14:paraId="10741383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501D550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0535EC9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96800CF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55F40374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0D35557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466B66" w:rsidRPr="006E0CA7" w14:paraId="1CD45B9C" w14:textId="77777777" w:rsidTr="00E16558">
        <w:tc>
          <w:tcPr>
            <w:tcW w:w="1421" w:type="dxa"/>
            <w:shd w:val="clear" w:color="auto" w:fill="auto"/>
          </w:tcPr>
          <w:p w14:paraId="1A4EA958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56C34931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CDBCDCC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3772BB4A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4787D7DB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4170BB75" w14:textId="77777777" w:rsidR="00466B66" w:rsidRPr="006E0CA7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19CB3CED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24ED0DFE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353E7E19" w14:textId="77777777" w:rsidR="00466B66" w:rsidRPr="006E0CA7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39786118" w14:textId="77777777" w:rsidR="00466B66" w:rsidRPr="006E0CA7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466B66" w:rsidRPr="00341D5C" w14:paraId="3FA82ECB" w14:textId="77777777" w:rsidTr="00E16558">
        <w:tc>
          <w:tcPr>
            <w:tcW w:w="1463" w:type="dxa"/>
            <w:shd w:val="clear" w:color="auto" w:fill="auto"/>
          </w:tcPr>
          <w:p w14:paraId="5A31B1A8" w14:textId="77777777" w:rsidR="00466B66" w:rsidRPr="005B237F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3F794F00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BD88C17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832712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1B7EB9C7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A9D1C5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78E16188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9679EFB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174AF7B3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20D52E3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4431A588" w14:textId="77777777" w:rsidR="00466B66" w:rsidRPr="00341D5C" w:rsidRDefault="00466B66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66B66" w14:paraId="26F83709" w14:textId="77777777" w:rsidTr="00E16558">
        <w:tc>
          <w:tcPr>
            <w:tcW w:w="1463" w:type="dxa"/>
            <w:shd w:val="clear" w:color="auto" w:fill="auto"/>
          </w:tcPr>
          <w:p w14:paraId="3217FA2A" w14:textId="77777777" w:rsidR="00466B66" w:rsidRPr="005B237F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5CE4DD9F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5316F7B9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32A61AE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BF21225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10AF0FA7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466B66" w14:paraId="55CF764A" w14:textId="77777777" w:rsidTr="00E16558">
        <w:tc>
          <w:tcPr>
            <w:tcW w:w="1463" w:type="dxa"/>
            <w:shd w:val="clear" w:color="auto" w:fill="auto"/>
          </w:tcPr>
          <w:p w14:paraId="1B64250B" w14:textId="77777777" w:rsidR="00466B66" w:rsidRPr="005B237F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6BEDE97D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21236017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652A199C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1B256BE9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5A99540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466B66" w14:paraId="64D4A7F8" w14:textId="77777777" w:rsidTr="00E16558">
        <w:tc>
          <w:tcPr>
            <w:tcW w:w="1463" w:type="dxa"/>
            <w:shd w:val="clear" w:color="auto" w:fill="auto"/>
          </w:tcPr>
          <w:p w14:paraId="12F9DE03" w14:textId="77777777" w:rsidR="00466B66" w:rsidRPr="005B237F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16C6C680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2B9D2D2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DD9B695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743E2201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EAB8331" w14:textId="77777777" w:rsidR="00466B66" w:rsidRDefault="00466B66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14:paraId="4D3CC5A3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2F76D150" w14:textId="77777777" w:rsidR="00466B66" w:rsidRPr="006E0CA7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C48AE65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0B574BB6" w14:textId="77777777" w:rsidR="00466B66" w:rsidRDefault="00466B66" w:rsidP="00466B66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357F7CCA" w14:textId="73233CAC" w:rsidR="00466B66" w:rsidRPr="006A6215" w:rsidRDefault="00466B66" w:rsidP="00466B66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</w:t>
      </w:r>
      <w:r w:rsidR="006A6215" w:rsidRPr="006A6215">
        <w:rPr>
          <w:rFonts w:ascii="Times" w:hAnsi="Times" w:cs="Times" w:hint="eastAsia"/>
          <w:szCs w:val="21"/>
        </w:rPr>
        <w:t>期末考核主要考察学生对基本概念、具体方法的理解与运用等。方式为撰写</w:t>
      </w:r>
      <w:r w:rsidR="006A6215" w:rsidRPr="006A6215">
        <w:rPr>
          <w:rFonts w:ascii="Times" w:hAnsi="Times" w:cs="Times"/>
          <w:szCs w:val="21"/>
        </w:rPr>
        <w:t>3000</w:t>
      </w:r>
      <w:r w:rsidR="006A6215" w:rsidRPr="006A6215">
        <w:rPr>
          <w:rFonts w:ascii="Times" w:hAnsi="Times" w:cs="Times" w:hint="eastAsia"/>
          <w:szCs w:val="21"/>
        </w:rPr>
        <w:t>字小论文。要求学生在掌握基本概念的前提下，能够独立分析案例，并提出解决具体市场问题的有效方法。</w:t>
      </w:r>
    </w:p>
    <w:p w14:paraId="76E32646" w14:textId="77777777" w:rsidR="00466B66" w:rsidRDefault="00466B66" w:rsidP="00466B66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034043EB" w14:textId="77777777" w:rsidR="00466B66" w:rsidRDefault="00466B66" w:rsidP="00466B66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030D" wp14:editId="0CE2E98F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29850A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2E1AD51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6C2F0B8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F9972B8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5030D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5B29850A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2E1AD51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6C2F0B8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F9972B8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26D2A3" wp14:editId="046BA03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5A722A9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7E95135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CDD57B6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27ACBE3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26D2A3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05A722A9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7E95135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CDD57B6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27ACBE3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D3DB6" wp14:editId="3B6534A7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42CB386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1F01836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2DDA51D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C1406AD" w14:textId="77777777" w:rsidR="00466B66" w:rsidRDefault="00466B66" w:rsidP="00466B6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D3DB6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642CB386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1F01836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2DDA51D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C1406AD" w14:textId="77777777" w:rsidR="00466B66" w:rsidRDefault="00466B66" w:rsidP="00466B66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37A44D8" w14:textId="77777777" w:rsidR="00466B66" w:rsidRPr="00DA3CBE" w:rsidRDefault="00466B66" w:rsidP="00466B66"/>
    <w:p w14:paraId="14AFEE56" w14:textId="77777777" w:rsidR="00466B66" w:rsidRPr="004441FE" w:rsidRDefault="00466B66" w:rsidP="00466B66"/>
    <w:p w14:paraId="3F89D81D" w14:textId="77777777" w:rsidR="00466B66" w:rsidRPr="00466B66" w:rsidRDefault="00466B66"/>
    <w:sectPr w:rsidR="00466B66" w:rsidRPr="00466B66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6632" w14:textId="77777777" w:rsidR="00F702AA" w:rsidRDefault="00F702AA">
      <w:r>
        <w:separator/>
      </w:r>
    </w:p>
  </w:endnote>
  <w:endnote w:type="continuationSeparator" w:id="0">
    <w:p w14:paraId="5F807F32" w14:textId="77777777" w:rsidR="00F702AA" w:rsidRDefault="00F7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2970" w14:textId="77777777" w:rsidR="00E03ED9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9982C" wp14:editId="1C4FCE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A1B3B9" w14:textId="77777777" w:rsidR="00E03ED9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F9982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34A1B3B9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69577" w14:textId="77777777" w:rsidR="00F702AA" w:rsidRDefault="00F702AA">
      <w:r>
        <w:separator/>
      </w:r>
    </w:p>
  </w:footnote>
  <w:footnote w:type="continuationSeparator" w:id="0">
    <w:p w14:paraId="44A1B834" w14:textId="77777777" w:rsidR="00F702AA" w:rsidRDefault="00F70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017997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66"/>
    <w:rsid w:val="00151250"/>
    <w:rsid w:val="0045023F"/>
    <w:rsid w:val="00466B66"/>
    <w:rsid w:val="00490C40"/>
    <w:rsid w:val="00577B5D"/>
    <w:rsid w:val="006A6215"/>
    <w:rsid w:val="009F0386"/>
    <w:rsid w:val="00A25088"/>
    <w:rsid w:val="00BA05E4"/>
    <w:rsid w:val="00E03ED9"/>
    <w:rsid w:val="00F7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2B0305"/>
  <w15:chartTrackingRefBased/>
  <w15:docId w15:val="{9B7936B7-AEFD-6C45-9BA7-2A5DE65E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B66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466B66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466B66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466B66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466B66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466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66B66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466B66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466B66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466B66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.dxsbb.com/jingguan/49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4</cp:revision>
  <dcterms:created xsi:type="dcterms:W3CDTF">2023-11-06T07:24:00Z</dcterms:created>
  <dcterms:modified xsi:type="dcterms:W3CDTF">2023-11-11T13:41:00Z</dcterms:modified>
</cp:coreProperties>
</file>