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LCqIbYAAAADQEAAA8AAAAAAAAA&#10;AQAgAAAAIgAAAGRycy9kb3ducmV2LnhtbFBLAQIUABQAAAAIAIdO4kBXciPSgwIAAE4FAAAOAAAA&#10;AAAAAAEAIAAAACcBAABkcnMvZTJvRG9jLnhtbFBLBQYAAAAABgAGAFkBAAAc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  <w:lang w:val="en-US" w:eastAsia="zh-CN"/>
        </w:rPr>
        <w:t>设计表现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》实验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（技能）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课程教学大纲</w:t>
      </w:r>
    </w:p>
    <w:p>
      <w:pPr>
        <w:spacing w:line="360" w:lineRule="auto"/>
        <w:ind w:firstLine="56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一、课程简介</w:t>
      </w:r>
    </w:p>
    <w:tbl>
      <w:tblPr>
        <w:tblStyle w:val="12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设计表现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Design</w:t>
            </w: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I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performance</w:t>
            </w:r>
          </w:p>
        </w:tc>
        <w:tc>
          <w:tcPr>
            <w:tcW w:w="725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</w:rPr>
              <w:t>是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 xml:space="preserve">  </w:t>
            </w: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ascii="Times New Roman" w:hAnsi="Times New Roman" w:cs="Times New Roman"/>
                <w:bCs/>
                <w:szCs w:val="21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13112168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2.5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cs="Times New Roman"/>
                <w:b/>
                <w:szCs w:val="21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Cs w:val="21"/>
              </w:rPr>
              <w:t>专业基础课程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MS Mincho" w:hAnsi="MS Mincho" w:eastAsia="宋体" w:cs="MS Mincho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专业核心课程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专业选修课程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□选修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hint="eastAsia" w:hAnsi="宋体"/>
                <w:szCs w:val="21"/>
              </w:rPr>
              <w:t>线下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□线上线下混合式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 xml:space="preserve">闭卷  □开卷  □课程论文 </w:t>
            </w:r>
            <w:r>
              <w:rPr>
                <w:rFonts w:hint="eastAsia" w:ascii="MS Mincho" w:hAnsi="MS Mincho" w:eastAsia="宋体" w:cs="MS Mincho"/>
                <w:bCs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课程作品  □汇报展示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报告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课堂表现  </w:t>
            </w:r>
            <w:r>
              <w:rPr>
                <w:rFonts w:hint="default" w:ascii="MS Mincho" w:hAnsi="MS Mincho" w:eastAsia="MS Mincho" w:cs="MS Mincho"/>
                <w:bCs/>
                <w:szCs w:val="21"/>
                <w:lang w:val="en-I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阶段性测试  </w:t>
            </w: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平时作业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  <w:r>
              <w:rPr>
                <w:rFonts w:hint="eastAsia" w:hAnsi="宋体"/>
                <w:szCs w:val="21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美术学院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应用设计系（环境设计）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环境设计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曾艳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秦敏、闫丹婷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造型基础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  <w:lang w:bidi="ar"/>
              </w:rPr>
              <w:t>建筑构造基础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  <w:lang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  <w:lang w:bidi="ar"/>
              </w:rPr>
              <w:t>装饰材料与构造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  <w:lang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  <w:lang w:bidi="ar"/>
              </w:rPr>
              <w:t>建筑与环境模型制作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"http://search.dangdang.com/?key2=%D5%C5%D0%C4&amp;medium=01&amp;category_path=01.00.00.00.00.00" \t "http://product.dangdang.com/_blank" </w:instrTex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张心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IE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"http://search.dangdang.com/?key2=%B3%C2%E5%AB&amp;medium=01&amp;category_path=01.00.00.00.00.00" \t "http://product.dangdang.com/_blank" </w:instrTex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.《环境设计手绘表现技法》第一版[M] .上海人民美术出版社，2020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"http://search.dangdang.com/?key2=%C5%B5%C2%FC%A1%A4K%A3%AE%B2%BC%CB%BC&amp;medium=01&amp;category_path=01.00.00.00.00.00" \t "http://product.dangdang.com/_blank" </w:instrTex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诺曼·K．布思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.《风景园林设计要素》第一版[M].北京科学技术出版社，2023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cs="Times New Roman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"http://search.dangdang.com/?key2=%D0%EC%D7%BF&amp;medium=01&amp;category_path=01.00.00.00.00.00" \t "http://product.dangdang.com/_blank" </w:instrTex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徐卓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.《室内设计手绘表现》第二版[M].东华大学出版社，2023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Times New Roman" w:hAnsi="Times New Roman" w:cs="Times New Roman" w:eastAsiaTheme="minorEastAsia"/>
                <w:color w:val="FF000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学习通 中国大学慕课 百度搜索等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表现课程是环境设计专业必修的专业基础课程，它将课堂教学、手绘表现设计与研究型教学相结合，使学生掌握手绘的基本原理，掌握手绘的基本理论；掌握常用马克笔的性能，掌握马克笔的技巧；透视学的基本设计方法等。其主要任务是运用各类工具与材料（马克笔、彩铅、色粉）进行手绘表现能力的训练，重点研究通过透视进行视觉传递的图形艺术，用色彩、投影、质感解决空间及造型的手绘表现。不仅是造型设计中直观形象的一种表达语言，也是设计过程中不可缺少的组成局部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课程目标</w:t>
      </w:r>
    </w:p>
    <w:p>
      <w:pPr>
        <w:spacing w:line="360" w:lineRule="auto"/>
        <w:ind w:firstLine="632" w:firstLineChars="300"/>
        <w:jc w:val="center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3"/>
        <w:tblpPr w:leftFromText="180" w:rightFromText="180" w:vertAnchor="text" w:horzAnchor="page" w:tblpX="1411" w:tblpY="204"/>
        <w:tblOverlap w:val="never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学生了解透视图在室内外效果图中的作用、快速表现技法的概念、设计表现的环境因素；掌握设计表现的常用工具、快速表现的多种方法以及植物、水、建筑小品、道路、天空的表现技法；熟练掌握透视规律和马克笔和彩色铅笔的使用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够根据学习的透视规律、马克笔和彩色铅笔的使用方法等专业知识，进行运用钢笔灵活表现造型及运用马克笔与彩铅的组合使用方法、线和色彩结合表现陈设。通过单体、成组物体的表现、植物及建筑小品表现、整体空间观念的培养与表现训练，能够根据平面图、设计构思或资料整合在短期内绘制出较完整的室内外表现图。了解透视规律和设计表现技法，掌握效果图绘制要求与文字表达方法与规范，熟练掌握室内外表现效果图的绘制本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89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熟悉环境设计表现专业技术及设计潮流，了解国内外民族民俗特色及当地环境地域特色，具有良好的环境设计职业道德，熟悉环境设计表现岗位职责，具有团队协作及良好沟通能力。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课程目标4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本课程学习，培养学生学会以“人性化”分析评判设计表现的习惯，学会以人为本的设计原则，了解并学会处理设计与人的情感之间的关系，进行情感化设计，能在环境设计行业中发现新机遇、新思维、新方式的设计眼界和重新能力。</w:t>
            </w:r>
          </w:p>
        </w:tc>
      </w:tr>
    </w:tbl>
    <w:p>
      <w:pPr>
        <w:pStyle w:val="24"/>
        <w:spacing w:line="320" w:lineRule="exact"/>
        <w:ind w:left="420" w:firstLine="422"/>
        <w:jc w:val="center"/>
        <w:rPr>
          <w:rFonts w:ascii="Times New Roman" w:hAnsi="Times New Roman" w:cs="Times New Roman"/>
          <w:b/>
          <w:szCs w:val="21"/>
        </w:rPr>
      </w:pPr>
    </w:p>
    <w:p>
      <w:pPr>
        <w:pStyle w:val="24"/>
        <w:spacing w:line="320" w:lineRule="exact"/>
        <w:ind w:left="420" w:firstLine="422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表2-1 课程目标与毕业要求对应关系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4844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1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1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专业理论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【H】</w:t>
            </w:r>
          </w:p>
        </w:tc>
        <w:tc>
          <w:tcPr>
            <w:tcW w:w="2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.1</w:t>
            </w:r>
            <w:r>
              <w:rPr>
                <w:rFonts w:hint="eastAsia" w:hAnsi="宋体"/>
                <w:sz w:val="22"/>
                <w:szCs w:val="24"/>
              </w:rPr>
              <w:t>学生了解透视图在室内外效果图中的作用、快速表现技法的概念、设计表现的环境因素</w:t>
            </w:r>
            <w:r>
              <w:rPr>
                <w:rFonts w:hint="eastAsia" w:hAnsi="宋体"/>
                <w:sz w:val="22"/>
                <w:szCs w:val="24"/>
                <w:lang w:eastAsia="zh-CN"/>
              </w:rPr>
              <w:t>；</w:t>
            </w:r>
            <w:r>
              <w:rPr>
                <w:rFonts w:hint="eastAsia" w:hAnsi="宋体"/>
                <w:sz w:val="22"/>
                <w:szCs w:val="24"/>
              </w:rPr>
              <w:t>掌握设计表现的常用工具、快速表现的多种方法以及植物、水、建筑小品、道路、天空的表现技法</w:t>
            </w:r>
            <w:r>
              <w:rPr>
                <w:rFonts w:hint="eastAsia" w:hAnsi="宋体"/>
                <w:sz w:val="22"/>
                <w:szCs w:val="24"/>
                <w:lang w:eastAsia="zh-CN"/>
              </w:rPr>
              <w:t>。</w:t>
            </w:r>
            <w:r>
              <w:rPr>
                <w:rFonts w:hint="eastAsia" w:hAnsi="宋体"/>
                <w:sz w:val="22"/>
                <w:szCs w:val="24"/>
              </w:rPr>
              <w:t>熟练掌握透视规律和马克笔和彩色铅笔的使用方法。了解透视规律和设计表现技法，掌握效果图绘制要求与文字表达方法与规范，熟练掌握室内外表现效果图的绘制本领。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明黑等宽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明黑等宽" w:eastAsia="明黑等宽" w:cs="明黑等宽"/>
                <w:b/>
                <w:szCs w:val="21"/>
              </w:rPr>
              <w:t>课程目标 1</w:t>
            </w:r>
            <w:r>
              <w:rPr>
                <w:rFonts w:hint="eastAsia" w:ascii="明黑等宽" w:eastAsia="明黑等宽" w:cs="明黑等宽"/>
                <w:b/>
                <w:szCs w:val="21"/>
                <w:lang w:val="en-US" w:eastAsia="zh-CN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14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毕业要求4：专业技能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60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4.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Times" w:hAnsi="Times"/>
                <w:sz w:val="22"/>
                <w:szCs w:val="24"/>
                <w:lang w:val="en-US" w:eastAsia="zh-CN"/>
              </w:rPr>
              <w:t>具备运用计算机辅助软件绘制效果图及能力。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明黑等宽" w:eastAsia="明黑等宽" w:cs="明黑等宽"/>
                <w:b/>
                <w:szCs w:val="21"/>
                <w:lang w:eastAsia="zh-CN"/>
              </w:rPr>
            </w:pPr>
            <w:r>
              <w:rPr>
                <w:rFonts w:hint="eastAsia" w:ascii="明黑等宽" w:eastAsia="明黑等宽" w:cs="明黑等宽"/>
                <w:b/>
                <w:szCs w:val="21"/>
              </w:rPr>
              <w:t xml:space="preserve">课程目标 </w:t>
            </w:r>
            <w:r>
              <w:rPr>
                <w:rFonts w:hint="eastAsia" w:ascii="明黑等宽" w:eastAsia="明黑等宽" w:cs="明黑等宽"/>
                <w:b/>
                <w:szCs w:val="21"/>
                <w:lang w:val="en-US" w:eastAsia="zh-CN"/>
              </w:rPr>
              <w:t>3.4</w:t>
            </w:r>
          </w:p>
          <w:p>
            <w:pPr>
              <w:spacing w:line="360" w:lineRule="auto"/>
              <w:jc w:val="center"/>
              <w:rPr>
                <w:rFonts w:hint="eastAsia" w:ascii="明黑等宽" w:eastAsia="明黑等宽" w:cs="明黑等宽"/>
                <w:b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pPr>
        <w:pStyle w:val="6"/>
        <w:kinsoku w:val="0"/>
        <w:overflowPunct w:val="0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t>三、课程教学内容与方法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表3课程目标、教学内容和方法对应关系</w:t>
      </w:r>
    </w:p>
    <w:tbl>
      <w:tblPr>
        <w:tblStyle w:val="1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969"/>
        <w:gridCol w:w="1256"/>
        <w:gridCol w:w="5285"/>
        <w:gridCol w:w="703"/>
        <w:gridCol w:w="1069"/>
        <w:gridCol w:w="633"/>
        <w:gridCol w:w="759"/>
        <w:gridCol w:w="759"/>
        <w:gridCol w:w="1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5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28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10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7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7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69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2"/>
                <w:szCs w:val="22"/>
              </w:rPr>
              <w:t>设计表现概述</w:t>
            </w:r>
          </w:p>
        </w:tc>
        <w:tc>
          <w:tcPr>
            <w:tcW w:w="125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实验教材</w:t>
            </w:r>
          </w:p>
        </w:tc>
        <w:tc>
          <w:tcPr>
            <w:tcW w:w="528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2"/>
                <w:szCs w:val="22"/>
              </w:rPr>
              <w:t>1.设计表现技法的概念及意义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单独完成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课堂教授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课程目标1、2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2"/>
                <w:szCs w:val="22"/>
              </w:rPr>
              <w:t>2.设计表现的基本原则和方法</w:t>
            </w:r>
          </w:p>
        </w:tc>
        <w:tc>
          <w:tcPr>
            <w:tcW w:w="70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528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2"/>
                <w:szCs w:val="22"/>
              </w:rPr>
              <w:t>3.徒手表现的工具分析</w:t>
            </w:r>
          </w:p>
        </w:tc>
        <w:tc>
          <w:tcPr>
            <w:tcW w:w="70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05" w:type="dxa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5285" w:type="dxa"/>
            <w:vAlign w:val="center"/>
          </w:tcPr>
          <w:p>
            <w:pPr>
              <w:spacing w:line="300" w:lineRule="exact"/>
              <w:rPr>
                <w:rFonts w:hint="eastAsia" w:hAnsi="宋体"/>
                <w:sz w:val="22"/>
                <w:szCs w:val="24"/>
              </w:rPr>
            </w:pPr>
            <w:r>
              <w:rPr>
                <w:rFonts w:hint="eastAsia" w:hAnsi="宋体"/>
                <w:sz w:val="22"/>
                <w:szCs w:val="22"/>
              </w:rPr>
              <w:t>4.写生训练与设计表现</w:t>
            </w:r>
          </w:p>
        </w:tc>
        <w:tc>
          <w:tcPr>
            <w:tcW w:w="703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hAnsi="宋体"/>
                <w:sz w:val="22"/>
                <w:szCs w:val="24"/>
              </w:rPr>
            </w:pPr>
          </w:p>
        </w:tc>
        <w:tc>
          <w:tcPr>
            <w:tcW w:w="1069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hAnsi="宋体"/>
                <w:sz w:val="22"/>
                <w:szCs w:val="24"/>
              </w:rPr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hAnsi="宋体"/>
                <w:sz w:val="22"/>
                <w:szCs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hAnsi="宋体"/>
                <w:sz w:val="22"/>
                <w:szCs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hAnsi="宋体"/>
                <w:sz w:val="22"/>
                <w:szCs w:val="24"/>
              </w:rPr>
            </w:pPr>
          </w:p>
        </w:tc>
        <w:tc>
          <w:tcPr>
            <w:tcW w:w="1236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hAnsi="宋体"/>
                <w:sz w:val="2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69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2"/>
                <w:szCs w:val="22"/>
              </w:rPr>
              <w:t>设计表现基本原理</w:t>
            </w:r>
          </w:p>
        </w:tc>
        <w:tc>
          <w:tcPr>
            <w:tcW w:w="125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实验教材</w:t>
            </w:r>
          </w:p>
        </w:tc>
        <w:tc>
          <w:tcPr>
            <w:tcW w:w="5285" w:type="dxa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2"/>
                <w:szCs w:val="22"/>
              </w:rPr>
              <w:t>1.透视图的分类及特征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单独完成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课堂教授、案例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小组讨论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课程目标1、2、3、4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6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5" w:type="dxa"/>
            <w:vAlign w:val="center"/>
          </w:tcPr>
          <w:p>
            <w:pPr>
              <w:spacing w:beforeLines="0" w:afterLines="0" w:line="300" w:lineRule="exact"/>
              <w:rPr>
                <w:rFonts w:hint="default" w:hAnsi="宋体" w:eastAsiaTheme="minorEastAsia"/>
                <w:sz w:val="22"/>
                <w:szCs w:val="24"/>
                <w:lang w:val="en-US" w:eastAsia="zh-CN"/>
              </w:rPr>
            </w:pPr>
            <w:r>
              <w:rPr>
                <w:rFonts w:hint="eastAsia" w:hAnsi="宋体"/>
                <w:sz w:val="22"/>
                <w:szCs w:val="22"/>
              </w:rPr>
              <w:t>2.一点透视、二点透视作图方法</w:t>
            </w:r>
          </w:p>
        </w:tc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6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5" w:type="dxa"/>
            <w:vAlign w:val="center"/>
          </w:tcPr>
          <w:p>
            <w:pPr>
              <w:pStyle w:val="29"/>
              <w:spacing w:beforeLines="0" w:afterLines="0" w:line="300" w:lineRule="exact"/>
              <w:ind w:firstLine="0" w:firstLineChars="0"/>
              <w:rPr>
                <w:rFonts w:hint="default" w:hAnsi="宋体" w:eastAsiaTheme="minorEastAsia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3.构图方法</w:t>
            </w:r>
          </w:p>
        </w:tc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69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2"/>
                <w:szCs w:val="22"/>
              </w:rPr>
              <w:t>设计表现图常用技法</w:t>
            </w:r>
          </w:p>
        </w:tc>
        <w:tc>
          <w:tcPr>
            <w:tcW w:w="1256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实验教材</w:t>
            </w:r>
          </w:p>
        </w:tc>
        <w:tc>
          <w:tcPr>
            <w:tcW w:w="5285" w:type="dxa"/>
            <w:vAlign w:val="center"/>
          </w:tcPr>
          <w:p>
            <w:pPr>
              <w:spacing w:beforeLines="0" w:afterLines="0"/>
              <w:rPr>
                <w:rFonts w:hint="default" w:hAnsi="宋体"/>
                <w:sz w:val="22"/>
                <w:szCs w:val="24"/>
                <w:lang w:val="en-US" w:eastAsia="zh-CN"/>
              </w:rPr>
            </w:pPr>
            <w:r>
              <w:rPr>
                <w:rFonts w:hint="eastAsia" w:hAnsi="宋体"/>
                <w:sz w:val="22"/>
                <w:szCs w:val="22"/>
              </w:rPr>
              <w:t>1.手绘表现技法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课程目标1、2、3、4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6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5" w:type="dxa"/>
            <w:vAlign w:val="center"/>
          </w:tcPr>
          <w:p>
            <w:pPr>
              <w:spacing w:beforeLines="0" w:afterLines="0" w:line="300" w:lineRule="exact"/>
              <w:rPr>
                <w:rFonts w:hint="default" w:hAnsi="宋体"/>
                <w:sz w:val="22"/>
                <w:szCs w:val="24"/>
                <w:lang w:val="en-US" w:eastAsia="zh-CN"/>
              </w:rPr>
            </w:pPr>
            <w:r>
              <w:rPr>
                <w:rFonts w:hint="eastAsia" w:hAnsi="宋体"/>
                <w:sz w:val="22"/>
                <w:szCs w:val="22"/>
              </w:rPr>
              <w:t>2.设计表现素养</w:t>
            </w:r>
          </w:p>
        </w:tc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969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256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5285" w:type="dxa"/>
            <w:vAlign w:val="center"/>
          </w:tcPr>
          <w:p>
            <w:pPr>
              <w:spacing w:line="300" w:lineRule="exact"/>
              <w:rPr>
                <w:rFonts w:hint="default" w:hAnsi="宋体"/>
                <w:sz w:val="22"/>
                <w:szCs w:val="24"/>
                <w:lang w:val="en-US" w:eastAsia="zh-CN"/>
              </w:rPr>
            </w:pPr>
            <w:r>
              <w:rPr>
                <w:rFonts w:hint="eastAsia" w:hAnsi="宋体"/>
                <w:sz w:val="22"/>
                <w:szCs w:val="24"/>
                <w:lang w:val="en-US" w:eastAsia="zh-CN"/>
              </w:rPr>
              <w:t>3.设计表现应用</w:t>
            </w:r>
          </w:p>
        </w:tc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>
      <w:pPr>
        <w:pStyle w:val="3"/>
        <w:kinsoku w:val="0"/>
        <w:overflowPunct w:val="0"/>
        <w:autoSpaceDE w:val="0"/>
        <w:autoSpaceDN w:val="0"/>
        <w:adjustRightInd w:val="0"/>
        <w:snapToGrid w:val="0"/>
        <w:spacing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四、</w:t>
      </w:r>
      <w:r>
        <w:rPr>
          <w:rFonts w:ascii="Times New Roman" w:hAnsi="Times New Roman" w:eastAsia="黑体" w:cs="Times New Roman"/>
          <w:kern w:val="0"/>
        </w:rPr>
        <w:t>课程考核</w:t>
      </w:r>
    </w:p>
    <w:p>
      <w:pPr>
        <w:kinsoku w:val="0"/>
        <w:overflowPunct w:val="0"/>
        <w:autoSpaceDE w:val="0"/>
        <w:autoSpaceDN w:val="0"/>
        <w:adjustRightInd w:val="0"/>
        <w:spacing w:line="420" w:lineRule="exact"/>
        <w:ind w:right="737" w:firstLine="482" w:firstLineChars="200"/>
        <w:rPr>
          <w:rFonts w:ascii="Times" w:hAnsi="Times" w:eastAsia="宋体" w:cs="Times"/>
          <w:color w:val="FF0000"/>
          <w:sz w:val="24"/>
          <w:szCs w:val="21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（一）考核内容与考核方式</w:t>
      </w:r>
    </w:p>
    <w:p>
      <w:pPr>
        <w:pStyle w:val="6"/>
        <w:kinsoku w:val="0"/>
        <w:overflowPunct w:val="0"/>
        <w:jc w:val="center"/>
        <w:rPr>
          <w:rFonts w:ascii="Times" w:hAnsi="Times" w:cs="Times"/>
          <w:color w:val="FF0000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 课程目标、考核内容与考核方式对应关系</w:t>
      </w:r>
    </w:p>
    <w:tbl>
      <w:tblPr>
        <w:tblStyle w:val="1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4892"/>
        <w:gridCol w:w="1200"/>
        <w:gridCol w:w="958"/>
        <w:gridCol w:w="7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>
            <w:pPr>
              <w:pStyle w:val="27"/>
              <w:kinsoku w:val="0"/>
              <w:overflowPunct w:val="0"/>
              <w:spacing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85" w:right="177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考核占比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201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>
            <w:pPr>
              <w:pStyle w:val="27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pStyle w:val="27"/>
              <w:kinsoku w:val="0"/>
              <w:overflowPunct w:val="0"/>
              <w:spacing w:before="22"/>
              <w:ind w:left="107" w:leftChars="0"/>
              <w:jc w:val="both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4"/>
              </w:rPr>
              <w:t>1.</w:t>
            </w:r>
            <w:r>
              <w:rPr>
                <w:rFonts w:hint="eastAsia" w:hAnsi="宋体"/>
                <w:sz w:val="22"/>
                <w:szCs w:val="24"/>
              </w:rPr>
              <w:t>透视图在室内外效果图中的作用、快速表现技法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概念与基础</w:t>
            </w:r>
          </w:p>
        </w:tc>
        <w:tc>
          <w:tcPr>
            <w:tcW w:w="51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85" w:right="177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15%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开卷随堂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0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pStyle w:val="27"/>
              <w:kinsoku w:val="0"/>
              <w:overflowPunct w:val="0"/>
              <w:spacing w:before="22"/>
              <w:ind w:left="107" w:leftChars="0"/>
              <w:jc w:val="both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4"/>
              </w:rPr>
              <w:t>2.</w:t>
            </w:r>
            <w:r>
              <w:rPr>
                <w:rFonts w:hint="eastAsia" w:hAnsi="宋体"/>
                <w:sz w:val="22"/>
                <w:szCs w:val="24"/>
              </w:rPr>
              <w:t>熟练掌握透视规律和马克笔和彩色铅笔的使用方法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概念与基础</w:t>
            </w:r>
          </w:p>
        </w:tc>
        <w:tc>
          <w:tcPr>
            <w:tcW w:w="51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>
            <w:pPr>
              <w:pStyle w:val="27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pStyle w:val="27"/>
              <w:kinsoku w:val="0"/>
              <w:overflowPunct w:val="0"/>
              <w:spacing w:before="22"/>
              <w:ind w:left="107" w:leftChars="0"/>
              <w:jc w:val="both"/>
              <w:rPr>
                <w:rFonts w:hint="eastAsia" w:hAnsi="宋体"/>
                <w:sz w:val="22"/>
                <w:szCs w:val="24"/>
                <w:lang w:eastAsia="zh-CN"/>
              </w:rPr>
            </w:pPr>
            <w:r>
              <w:rPr>
                <w:rFonts w:hint="eastAsia" w:hAnsi="宋体"/>
                <w:sz w:val="22"/>
                <w:szCs w:val="24"/>
              </w:rPr>
              <w:t>1.运用马克笔与彩铅的组合使用方法、线和色彩结合表现陈设</w:t>
            </w:r>
            <w:r>
              <w:rPr>
                <w:rFonts w:hint="eastAsia" w:hAnsi="宋体"/>
                <w:sz w:val="22"/>
                <w:szCs w:val="24"/>
                <w:lang w:eastAsia="zh-CN"/>
              </w:rPr>
              <w:t>；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实践与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应用</w:t>
            </w:r>
            <w:r>
              <w:rPr>
                <w:rFonts w:ascii="Times New Roman" w:cs="Times New Roman"/>
                <w:sz w:val="22"/>
                <w:szCs w:val="22"/>
              </w:rPr>
              <w:t>方法</w:t>
            </w:r>
          </w:p>
        </w:tc>
        <w:tc>
          <w:tcPr>
            <w:tcW w:w="51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85" w:right="177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70%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tabs>
                <w:tab w:val="left" w:pos="455"/>
              </w:tabs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开卷随堂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0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pStyle w:val="27"/>
              <w:kinsoku w:val="0"/>
              <w:overflowPunct w:val="0"/>
              <w:spacing w:before="22"/>
              <w:ind w:left="107" w:leftChars="0"/>
              <w:jc w:val="both"/>
              <w:rPr>
                <w:rFonts w:hint="eastAsia" w:hAnsi="宋体"/>
                <w:sz w:val="22"/>
                <w:szCs w:val="24"/>
                <w:lang w:eastAsia="zh-CN"/>
              </w:rPr>
            </w:pPr>
            <w:r>
              <w:rPr>
                <w:rFonts w:hint="eastAsia" w:hAnsi="宋体"/>
                <w:sz w:val="22"/>
                <w:szCs w:val="24"/>
              </w:rPr>
              <w:t>2.根据平面图、设计构思或资料整合在短期内绘制出较完整的室内外表现图</w:t>
            </w:r>
            <w:r>
              <w:rPr>
                <w:rFonts w:hint="eastAsia" w:hAnsi="宋体"/>
                <w:sz w:val="22"/>
                <w:szCs w:val="24"/>
                <w:lang w:eastAsia="zh-CN"/>
              </w:rPr>
              <w:t>；</w:t>
            </w:r>
          </w:p>
        </w:tc>
        <w:tc>
          <w:tcPr>
            <w:tcW w:w="6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实践与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应用</w:t>
            </w:r>
            <w:r>
              <w:rPr>
                <w:rFonts w:ascii="Times New Roman" w:cs="Times New Roman"/>
                <w:sz w:val="22"/>
                <w:szCs w:val="22"/>
              </w:rPr>
              <w:t>方法</w:t>
            </w:r>
          </w:p>
        </w:tc>
        <w:tc>
          <w:tcPr>
            <w:tcW w:w="51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0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ind w:left="108"/>
            </w:pPr>
          </w:p>
        </w:tc>
        <w:tc>
          <w:tcPr>
            <w:tcW w:w="2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pStyle w:val="27"/>
              <w:kinsoku w:val="0"/>
              <w:overflowPunct w:val="0"/>
              <w:spacing w:before="22"/>
              <w:ind w:left="107" w:leftChars="0"/>
              <w:jc w:val="both"/>
              <w:rPr>
                <w:rFonts w:hint="eastAsia" w:hAnsi="宋体"/>
                <w:sz w:val="22"/>
                <w:szCs w:val="24"/>
                <w:lang w:eastAsia="zh-CN"/>
              </w:rPr>
            </w:pPr>
            <w:r>
              <w:rPr>
                <w:rFonts w:hint="eastAsia" w:hAnsi="宋体"/>
                <w:sz w:val="22"/>
                <w:szCs w:val="24"/>
              </w:rPr>
              <w:t>3.</w:t>
            </w:r>
            <w:r>
              <w:rPr>
                <w:rFonts w:hint="eastAsia" w:hAnsi="宋体"/>
                <w:sz w:val="22"/>
                <w:szCs w:val="24"/>
                <w:lang w:val="en-US" w:eastAsia="zh-CN"/>
              </w:rPr>
              <w:t>熟悉</w:t>
            </w:r>
            <w:r>
              <w:rPr>
                <w:rFonts w:hint="eastAsia" w:hAnsi="宋体"/>
                <w:sz w:val="22"/>
                <w:szCs w:val="24"/>
              </w:rPr>
              <w:t>透视规律和设计表现技法，掌握效果图绘制要求与文字表达方法与规范，熟练掌握室内外表现效果图的绘制本领</w:t>
            </w:r>
            <w:r>
              <w:rPr>
                <w:rFonts w:hint="eastAsia" w:hAnsi="宋体"/>
                <w:sz w:val="22"/>
                <w:szCs w:val="24"/>
                <w:lang w:eastAsia="zh-CN"/>
              </w:rPr>
              <w:t>；</w:t>
            </w:r>
          </w:p>
        </w:tc>
        <w:tc>
          <w:tcPr>
            <w:tcW w:w="6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ind w:left="108"/>
              <w:rPr>
                <w:sz w:val="21"/>
                <w:szCs w:val="21"/>
              </w:rPr>
            </w:pPr>
          </w:p>
        </w:tc>
        <w:tc>
          <w:tcPr>
            <w:tcW w:w="51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08"/>
              <w:rPr>
                <w:sz w:val="21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08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>
            <w:pPr>
              <w:pStyle w:val="27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spacing w:before="22"/>
              <w:ind w:left="107" w:leftChars="0"/>
              <w:jc w:val="both"/>
              <w:rPr>
                <w:rFonts w:hint="eastAsia" w:hAnsi="宋体"/>
                <w:sz w:val="22"/>
                <w:szCs w:val="24"/>
                <w:lang w:eastAsia="zh-CN"/>
              </w:rPr>
            </w:pPr>
            <w:r>
              <w:rPr>
                <w:rFonts w:hint="eastAsia" w:hAnsi="宋体"/>
                <w:sz w:val="22"/>
                <w:szCs w:val="24"/>
              </w:rPr>
              <w:t>1.</w:t>
            </w:r>
            <w:r>
              <w:rPr>
                <w:rFonts w:hint="eastAsia" w:hAnsi="宋体"/>
                <w:sz w:val="22"/>
                <w:szCs w:val="24"/>
                <w:lang w:val="en-US" w:eastAsia="zh-CN"/>
              </w:rPr>
              <w:t>具有良好的环境设计职业道德，熟悉环境设计表现岗位职责，具有团队协作及良好沟通能力</w:t>
            </w:r>
            <w:r>
              <w:rPr>
                <w:rFonts w:hint="eastAsia" w:hAnsi="宋体"/>
                <w:sz w:val="22"/>
                <w:szCs w:val="24"/>
                <w:lang w:eastAsia="zh-CN"/>
              </w:rPr>
              <w:t>；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pStyle w:val="27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实践与应用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ind w:left="185" w:right="177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15%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7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开卷随堂</w:t>
            </w:r>
          </w:p>
        </w:tc>
      </w:tr>
    </w:tbl>
    <w:p>
      <w:pPr>
        <w:kinsoku w:val="0"/>
        <w:overflowPunct w:val="0"/>
        <w:autoSpaceDE w:val="0"/>
        <w:autoSpaceDN w:val="0"/>
        <w:adjustRightInd w:val="0"/>
        <w:ind w:firstLine="482" w:firstLineChars="200"/>
        <w:rPr>
          <w:rFonts w:ascii="Hiragino Sans GB W6" w:hAnsi="Times New Roman" w:eastAsia="宋体" w:cs="Hiragino Sans GB W6"/>
          <w:b/>
          <w:sz w:val="24"/>
          <w:szCs w:val="24"/>
        </w:rPr>
      </w:pPr>
    </w:p>
    <w:p>
      <w:pPr>
        <w:kinsoku w:val="0"/>
        <w:overflowPunct w:val="0"/>
        <w:autoSpaceDE w:val="0"/>
        <w:autoSpaceDN w:val="0"/>
        <w:adjustRightInd w:val="0"/>
        <w:ind w:firstLine="241" w:firstLineChars="1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（二）成绩评定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1</w:t>
      </w:r>
      <w:r>
        <w:rPr>
          <w:rFonts w:ascii="Times" w:hAnsi="Times New Roman" w:cs="Times"/>
          <w:b/>
          <w:kern w:val="0"/>
          <w:sz w:val="24"/>
          <w:szCs w:val="24"/>
        </w:rPr>
        <w:t>.</w:t>
      </w:r>
      <w:r>
        <w:rPr>
          <w:rFonts w:hint="eastAsia" w:ascii="Times" w:hAnsi="Times" w:cs="Times"/>
          <w:b/>
          <w:kern w:val="0"/>
          <w:sz w:val="24"/>
          <w:szCs w:val="24"/>
        </w:rPr>
        <w:t>平时成绩评定</w:t>
      </w:r>
    </w:p>
    <w:p>
      <w:pPr>
        <w:snapToGrid w:val="0"/>
        <w:spacing w:line="400" w:lineRule="exact"/>
        <w:ind w:firstLine="482" w:firstLineChars="200"/>
        <w:rPr>
          <w:rFonts w:ascii="Times" w:cs="Times"/>
          <w:sz w:val="24"/>
        </w:rPr>
      </w:pPr>
      <w:r>
        <w:rPr>
          <w:rFonts w:hint="eastAsia" w:ascii="明黑等宽" w:eastAsia="明黑等宽" w:cs="明黑等宽"/>
          <w:b/>
          <w:sz w:val="24"/>
          <w:szCs w:val="24"/>
        </w:rPr>
        <w:t>（1）课堂</w:t>
      </w:r>
      <w:r>
        <w:rPr>
          <w:rFonts w:hint="eastAsia" w:ascii="宋体" w:hAnsi="宋体" w:cs="宋体"/>
          <w:b/>
          <w:sz w:val="24"/>
          <w:szCs w:val="24"/>
        </w:rPr>
        <w:t>练习</w:t>
      </w:r>
      <w:r>
        <w:rPr>
          <w:rFonts w:hint="eastAsia" w:ascii="明黑等宽" w:eastAsia="明黑等宽" w:cs="明黑等宽"/>
          <w:b/>
          <w:sz w:val="24"/>
          <w:szCs w:val="24"/>
        </w:rPr>
        <w:t>（</w:t>
      </w:r>
      <w:r>
        <w:rPr>
          <w:rFonts w:ascii="明黑等宽" w:eastAsia="明黑等宽" w:cs="明黑等宽"/>
          <w:b/>
          <w:sz w:val="24"/>
          <w:szCs w:val="24"/>
        </w:rPr>
        <w:t>1</w:t>
      </w:r>
      <w:r>
        <w:rPr>
          <w:rFonts w:hint="eastAsia" w:ascii="明黑等宽" w:eastAsia="明黑等宽" w:cs="明黑等宽"/>
          <w:b/>
          <w:sz w:val="24"/>
          <w:szCs w:val="24"/>
        </w:rPr>
        <w:t>0%）</w:t>
      </w:r>
      <w:r>
        <w:rPr>
          <w:rFonts w:hint="eastAsia" w:ascii="Times" w:hAnsi="Times" w:cs="Times"/>
          <w:sz w:val="22"/>
          <w:szCs w:val="21"/>
        </w:rPr>
        <w:t>：</w:t>
      </w:r>
      <w:r>
        <w:rPr>
          <w:rFonts w:hint="eastAsia" w:ascii="Times" w:hAnsi="Times" w:cs="Times"/>
          <w:sz w:val="24"/>
        </w:rPr>
        <w:t>通过学生在课堂上的表现情况、发言与提问情况，以及学习的积极性、主动性；以及课堂练习、课堂作业综合效果来评价学生相关的能力。</w:t>
      </w:r>
    </w:p>
    <w:p>
      <w:pPr>
        <w:snapToGrid w:val="0"/>
        <w:spacing w:line="400" w:lineRule="exact"/>
        <w:ind w:firstLine="482" w:firstLineChars="200"/>
        <w:rPr>
          <w:rFonts w:ascii="Times" w:cs="Times"/>
          <w:sz w:val="22"/>
          <w:szCs w:val="21"/>
        </w:rPr>
      </w:pPr>
      <w:r>
        <w:rPr>
          <w:rFonts w:hint="eastAsia" w:ascii="明黑等宽" w:eastAsia="明黑等宽" w:cs="明黑等宽"/>
          <w:b/>
          <w:sz w:val="24"/>
          <w:szCs w:val="24"/>
        </w:rPr>
        <w:t>（2）作业完成情况（</w:t>
      </w:r>
      <w:r>
        <w:rPr>
          <w:rFonts w:ascii="Cambria" w:hAnsi="Cambria" w:eastAsia="明黑等宽" w:cs="明黑等宽"/>
          <w:b/>
          <w:sz w:val="24"/>
          <w:szCs w:val="24"/>
        </w:rPr>
        <w:t>9</w:t>
      </w:r>
      <w:r>
        <w:rPr>
          <w:rFonts w:hint="eastAsia" w:ascii="明黑等宽" w:eastAsia="明黑等宽" w:cs="明黑等宽"/>
          <w:b/>
          <w:sz w:val="24"/>
          <w:szCs w:val="24"/>
        </w:rPr>
        <w:t>0%）</w:t>
      </w:r>
      <w:r>
        <w:rPr>
          <w:rFonts w:hint="eastAsia" w:ascii="Times" w:hAnsi="Times" w:cs="Times"/>
          <w:sz w:val="22"/>
          <w:szCs w:val="21"/>
        </w:rPr>
        <w:t>：</w:t>
      </w:r>
      <w:r>
        <w:rPr>
          <w:rFonts w:hint="eastAsia" w:ascii="Times" w:hAnsi="Times" w:cs="Times"/>
          <w:sz w:val="24"/>
        </w:rPr>
        <w:t>围绕课程的学习目标进行作业的设计，能及时掌握学生的学习状况，根据学生完成的质量来评价学生相关的能力。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建议书写格式：平时成绩（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hint="eastAsia" w:ascii="Times" w:hAnsi="Times" w:cs="Times"/>
          <w:kern w:val="0"/>
          <w:sz w:val="24"/>
          <w:szCs w:val="24"/>
        </w:rPr>
        <w:t>课堂表现（</w:t>
      </w:r>
      <w:r>
        <w:rPr>
          <w:rFonts w:ascii="Times" w:hAnsi="Times" w:cs="Times"/>
          <w:kern w:val="0"/>
          <w:sz w:val="24"/>
          <w:szCs w:val="24"/>
        </w:rPr>
        <w:t>1</w:t>
      </w:r>
      <w:r>
        <w:rPr>
          <w:rFonts w:hint="eastAsia" w:ascii="Times" w:hAnsi="Times" w:cs="Times"/>
          <w:kern w:val="0"/>
          <w:sz w:val="24"/>
          <w:szCs w:val="24"/>
        </w:rPr>
        <w:t>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</w:rPr>
        <w:t>平时作业1（4</w:t>
      </w:r>
      <w:r>
        <w:rPr>
          <w:rFonts w:ascii="Times" w:hAnsi="Times" w:cs="Times"/>
          <w:kern w:val="0"/>
          <w:sz w:val="24"/>
          <w:szCs w:val="24"/>
        </w:rPr>
        <w:t>5%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</w:rPr>
        <w:t>平时作业1（4</w:t>
      </w:r>
      <w:r>
        <w:rPr>
          <w:rFonts w:ascii="Times" w:hAnsi="Times" w:cs="Times"/>
          <w:kern w:val="0"/>
          <w:sz w:val="24"/>
          <w:szCs w:val="24"/>
        </w:rPr>
        <w:t>5%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建议考核方式：课堂表现、平时作业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b/>
          <w:kern w:val="0"/>
          <w:sz w:val="24"/>
          <w:szCs w:val="24"/>
        </w:rPr>
        <w:t>2.平时成绩评定标准</w:t>
      </w:r>
    </w:p>
    <w:p>
      <w:pPr>
        <w:numPr>
          <w:ilvl w:val="0"/>
          <w:numId w:val="2"/>
        </w:numPr>
        <w:snapToGrid w:val="0"/>
        <w:spacing w:line="400" w:lineRule="exact"/>
        <w:ind w:firstLine="422" w:firstLineChars="200"/>
        <w:rPr>
          <w:rFonts w:hint="eastAsia" w:ascii="Times" w:hAnsi="Times" w:cs="Times"/>
          <w:b/>
          <w:szCs w:val="21"/>
        </w:rPr>
      </w:pPr>
      <w:r>
        <w:rPr>
          <w:rFonts w:hint="eastAsia" w:ascii="Times" w:hAnsi="Times" w:cs="Times"/>
          <w:b/>
          <w:szCs w:val="21"/>
        </w:rPr>
        <w:t>平时成绩一</w:t>
      </w:r>
    </w:p>
    <w:tbl>
      <w:tblPr>
        <w:tblStyle w:val="12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514"/>
        <w:gridCol w:w="1559"/>
        <w:gridCol w:w="1559"/>
        <w:gridCol w:w="1418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noWrap w:val="0"/>
            <w:vAlign w:val="top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(100</w:t>
            </w:r>
            <w:r>
              <w:rPr>
                <w:rFonts w:hint="eastAsia" w:ascii="Times New Roman" w:hAnsi="Times New Roman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90)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89-</w:t>
            </w:r>
            <w:r>
              <w:rPr>
                <w:rFonts w:ascii="Times New Roman" w:hAnsi="Times New Roman"/>
                <w:szCs w:val="21"/>
              </w:rPr>
              <w:t>80)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中</w:t>
            </w:r>
            <w:r>
              <w:rPr>
                <w:rFonts w:hint="eastAsia" w:ascii="Times New Roman" w:hAnsi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79-</w:t>
            </w:r>
            <w:r>
              <w:rPr>
                <w:rFonts w:ascii="Times New Roman" w:hAnsi="Times New Roman"/>
                <w:szCs w:val="21"/>
              </w:rPr>
              <w:t>70)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69-</w:t>
            </w:r>
            <w:r>
              <w:rPr>
                <w:rFonts w:ascii="Times New Roman" w:hAnsi="Times New Roman"/>
                <w:szCs w:val="21"/>
              </w:rPr>
              <w:t>60)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(x </w:t>
            </w:r>
            <w:r>
              <w:rPr>
                <w:rFonts w:hint="eastAsia" w:ascii="Times New Roman" w:hAnsi="Times New Roman"/>
                <w:szCs w:val="21"/>
              </w:rPr>
              <w:t>≤59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课堂练习（</w:t>
            </w:r>
            <w:r>
              <w:rPr>
                <w:rFonts w:ascii="Times" w:hAnsi="Times" w:cs="Times"/>
                <w:szCs w:val="21"/>
              </w:rPr>
              <w:t>10%</w:t>
            </w:r>
            <w:r>
              <w:rPr>
                <w:rFonts w:hint="eastAsia" w:ascii="Times" w:hAnsi="Times" w:cs="Times"/>
                <w:szCs w:val="21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在学习过程中认真积极，能很好的完成各项课堂练习，并能积极主动的自主学习，了解相关知识的最新动向。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在学习过程认真，能完成各项课堂练习，有一定的自主学习能力，了解相关知识的最新动向。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在学习过程中较认真，基本完成各项课堂练习，有一定的自主学习能力，了解相关知识的最新动向。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在学习过程较认真，不能完整的完成课堂练习。自主学习能力一般。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在学习过程不认真，不能完成各项课堂练习，有迟到早退现象。</w:t>
            </w:r>
          </w:p>
        </w:tc>
      </w:tr>
    </w:tbl>
    <w:p>
      <w:pPr>
        <w:numPr>
          <w:ilvl w:val="0"/>
          <w:numId w:val="2"/>
        </w:numPr>
        <w:snapToGrid w:val="0"/>
        <w:spacing w:line="400" w:lineRule="exact"/>
        <w:ind w:firstLine="422" w:firstLineChars="200"/>
        <w:rPr>
          <w:rFonts w:hint="eastAsia" w:ascii="Times" w:hAnsi="Times" w:cs="Times"/>
          <w:b/>
          <w:szCs w:val="21"/>
        </w:rPr>
      </w:pPr>
      <w:r>
        <w:rPr>
          <w:rFonts w:hint="eastAsia" w:ascii="Times" w:hAnsi="Times" w:cs="Times"/>
          <w:b/>
          <w:szCs w:val="21"/>
        </w:rPr>
        <w:t>平时成绩二</w:t>
      </w:r>
    </w:p>
    <w:p>
      <w:pPr>
        <w:numPr>
          <w:numId w:val="0"/>
        </w:numPr>
        <w:snapToGrid w:val="0"/>
        <w:spacing w:line="400" w:lineRule="exact"/>
        <w:ind w:leftChars="200"/>
        <w:rPr>
          <w:rFonts w:hint="eastAsia" w:ascii="Times" w:hAnsi="Times" w:cs="Times"/>
          <w:b/>
          <w:szCs w:val="21"/>
        </w:rPr>
      </w:pPr>
    </w:p>
    <w:tbl>
      <w:tblPr>
        <w:tblStyle w:val="12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230"/>
        <w:gridCol w:w="1418"/>
        <w:gridCol w:w="1559"/>
        <w:gridCol w:w="171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hint="eastAsia" w:ascii="Times New Roman" w:hAnsi="Times New Roman" w:cs="Times New Roman"/>
                <w:szCs w:val="21"/>
              </w:rPr>
              <w:t>≤59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cs="Times"/>
                <w:color w:val="000000"/>
                <w:szCs w:val="21"/>
                <w:lang w:val="en-US" w:eastAsia="zh-CN"/>
              </w:rPr>
              <w:t>室内空间表现图表达</w:t>
            </w:r>
            <w:r>
              <w:rPr>
                <w:rFonts w:hint="eastAsia" w:ascii="Times" w:hAnsi="Times" w:cs="Times"/>
                <w:color w:val="000000"/>
                <w:szCs w:val="21"/>
              </w:rPr>
              <w:t>/</w:t>
            </w:r>
            <w:r>
              <w:rPr>
                <w:rFonts w:hint="eastAsia" w:ascii="Times" w:hAnsi="Times" w:cs="Times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" w:hAnsi="Times" w:cs="Times"/>
                <w:color w:val="000000"/>
                <w:szCs w:val="21"/>
              </w:rPr>
              <w:t>5</w:t>
            </w:r>
            <w:r>
              <w:rPr>
                <w:rFonts w:ascii="Times" w:hAnsi="Times" w:cs="Times"/>
                <w:color w:val="000000"/>
                <w:szCs w:val="21"/>
              </w:rPr>
              <w:t>%</w:t>
            </w:r>
          </w:p>
        </w:tc>
        <w:tc>
          <w:tcPr>
            <w:tcW w:w="1230" w:type="dxa"/>
          </w:tcPr>
          <w:p>
            <w:pPr>
              <w:snapToGrid w:val="0"/>
              <w:spacing w:line="400" w:lineRule="exact"/>
              <w:rPr>
                <w:rFonts w:hint="default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很好的的展现室内空间表现设计。</w:t>
            </w:r>
          </w:p>
        </w:tc>
        <w:tc>
          <w:tcPr>
            <w:tcW w:w="1418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较好的展现室内空间表现设计。</w:t>
            </w:r>
          </w:p>
        </w:tc>
        <w:tc>
          <w:tcPr>
            <w:tcW w:w="1559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展现室内空间表现设计。</w:t>
            </w:r>
          </w:p>
        </w:tc>
        <w:tc>
          <w:tcPr>
            <w:tcW w:w="1716" w:type="dxa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基本展现室内空间表现设计。</w:t>
            </w:r>
          </w:p>
        </w:tc>
        <w:tc>
          <w:tcPr>
            <w:tcW w:w="1510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不能展现室内空间快题设计展现室内空间表现设计。</w:t>
            </w:r>
          </w:p>
        </w:tc>
      </w:tr>
    </w:tbl>
    <w:p>
      <w:pPr>
        <w:numPr>
          <w:ilvl w:val="0"/>
          <w:numId w:val="2"/>
        </w:numPr>
        <w:snapToGrid w:val="0"/>
        <w:spacing w:line="400" w:lineRule="exact"/>
        <w:ind w:left="0" w:leftChars="0" w:firstLine="422" w:firstLineChars="200"/>
        <w:rPr>
          <w:rFonts w:hint="eastAsia" w:ascii="Times" w:hAnsi="Times" w:cs="Times"/>
          <w:b/>
          <w:szCs w:val="21"/>
        </w:rPr>
      </w:pPr>
      <w:r>
        <w:rPr>
          <w:rFonts w:hint="eastAsia" w:ascii="Times" w:hAnsi="Times" w:cs="Times"/>
          <w:b/>
          <w:szCs w:val="21"/>
        </w:rPr>
        <w:t>平时成绩三</w:t>
      </w:r>
    </w:p>
    <w:p>
      <w:pPr>
        <w:numPr>
          <w:numId w:val="0"/>
        </w:numPr>
        <w:snapToGrid w:val="0"/>
        <w:spacing w:line="400" w:lineRule="exact"/>
        <w:ind w:leftChars="200"/>
        <w:rPr>
          <w:rFonts w:hint="eastAsia" w:ascii="Times" w:hAnsi="Times" w:cs="Times"/>
          <w:b/>
          <w:szCs w:val="21"/>
        </w:rPr>
      </w:pPr>
    </w:p>
    <w:tbl>
      <w:tblPr>
        <w:tblStyle w:val="12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230"/>
        <w:gridCol w:w="1418"/>
        <w:gridCol w:w="1559"/>
        <w:gridCol w:w="171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hint="eastAsia" w:ascii="Times New Roman" w:hAnsi="Times New Roman" w:cs="Times New Roman"/>
                <w:szCs w:val="21"/>
              </w:rPr>
              <w:t>≤59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cs="Times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" w:hAnsi="Times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景观空间表现图表达/45%</w:t>
            </w:r>
          </w:p>
        </w:tc>
        <w:tc>
          <w:tcPr>
            <w:tcW w:w="1230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很好的的展现景观空间表现设计。</w:t>
            </w:r>
          </w:p>
        </w:tc>
        <w:tc>
          <w:tcPr>
            <w:tcW w:w="1418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较好的展现景观空间表现设计。</w:t>
            </w:r>
          </w:p>
        </w:tc>
        <w:tc>
          <w:tcPr>
            <w:tcW w:w="1559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展现景观空间表现设计。</w:t>
            </w:r>
          </w:p>
        </w:tc>
        <w:tc>
          <w:tcPr>
            <w:tcW w:w="1716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基本能展现景观空间表现设计。</w:t>
            </w:r>
          </w:p>
        </w:tc>
        <w:tc>
          <w:tcPr>
            <w:tcW w:w="1510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不能展现景观空间表现设计。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3.</w:t>
      </w:r>
      <w:r>
        <w:rPr>
          <w:rFonts w:hint="eastAsia" w:ascii="Times" w:hAnsi="Times" w:cs="Times"/>
          <w:b/>
          <w:kern w:val="0"/>
          <w:sz w:val="24"/>
          <w:szCs w:val="24"/>
        </w:rPr>
        <w:t>期末成绩评定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利用所学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快题设计</w:t>
      </w:r>
      <w:r>
        <w:rPr>
          <w:rFonts w:hint="eastAsia" w:ascii="Times" w:hAnsi="Times" w:cs="Times"/>
          <w:kern w:val="0"/>
          <w:sz w:val="24"/>
          <w:szCs w:val="24"/>
        </w:rPr>
        <w:t>知识完成室内、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室外景观设计表现方案</w:t>
      </w:r>
      <w:r>
        <w:rPr>
          <w:rFonts w:hint="eastAsia" w:ascii="Times" w:hAnsi="Times" w:cs="Times"/>
          <w:kern w:val="0"/>
          <w:sz w:val="24"/>
          <w:szCs w:val="24"/>
        </w:rPr>
        <w:t>，方式为随堂考试。要求学生利用所学知识完成相应的作业要求，熟练掌握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马克笔、水彩</w:t>
      </w:r>
      <w:r>
        <w:rPr>
          <w:rFonts w:hint="eastAsia" w:ascii="Times" w:hAnsi="Times" w:cs="Times"/>
          <w:kern w:val="0"/>
          <w:sz w:val="24"/>
          <w:szCs w:val="24"/>
        </w:rPr>
        <w:t>等工具的运用，同时需要掌握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室内外设计表现技法及设计构思</w:t>
      </w:r>
      <w:r>
        <w:rPr>
          <w:rFonts w:hint="eastAsia" w:ascii="Times" w:hAnsi="Times" w:cs="Times"/>
          <w:kern w:val="0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建议书写格式：期末成绩（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表现效果</w:t>
      </w:r>
      <w:r>
        <w:rPr>
          <w:rFonts w:hint="eastAsia" w:ascii="Times" w:hAnsi="Times" w:cs="Times"/>
          <w:kern w:val="0"/>
          <w:sz w:val="24"/>
          <w:szCs w:val="24"/>
        </w:rPr>
        <w:t>（50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方案设计构思</w:t>
      </w:r>
      <w:r>
        <w:rPr>
          <w:rFonts w:hint="eastAsia" w:ascii="Times" w:hAnsi="Times" w:cs="Times"/>
          <w:kern w:val="0"/>
          <w:sz w:val="24"/>
          <w:szCs w:val="24"/>
        </w:rPr>
        <w:t>（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3</w:t>
      </w:r>
      <w:r>
        <w:rPr>
          <w:rFonts w:hint="eastAsia" w:ascii="Times" w:hAnsi="Times" w:cs="Times"/>
          <w:kern w:val="0"/>
          <w:sz w:val="24"/>
          <w:szCs w:val="24"/>
        </w:rPr>
        <w:t>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表现技法</w:t>
      </w:r>
      <w:r>
        <w:rPr>
          <w:rFonts w:hint="eastAsia" w:ascii="Times" w:hAnsi="Times" w:cs="Times"/>
          <w:kern w:val="0"/>
          <w:sz w:val="24"/>
          <w:szCs w:val="24"/>
        </w:rPr>
        <w:t>（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2</w:t>
      </w:r>
      <w:r>
        <w:rPr>
          <w:rFonts w:hint="eastAsia" w:ascii="Times" w:hAnsi="Times" w:cs="Times"/>
          <w:kern w:val="0"/>
          <w:sz w:val="24"/>
          <w:szCs w:val="24"/>
        </w:rPr>
        <w:t>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建议考核方式：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开卷考试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期末成绩评分标准</w:t>
      </w:r>
    </w:p>
    <w:tbl>
      <w:tblPr>
        <w:tblStyle w:val="12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230"/>
        <w:gridCol w:w="1418"/>
        <w:gridCol w:w="1559"/>
        <w:gridCol w:w="171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(x</w:t>
            </w:r>
            <w:r>
              <w:rPr>
                <w:rFonts w:hint="eastAsia" w:ascii="Times New Roman" w:hAnsi="Times New Roman" w:cs="Times New Roman"/>
                <w:szCs w:val="21"/>
              </w:rPr>
              <w:t>≤59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cs="Times"/>
                <w:bCs/>
                <w:color w:val="000000"/>
                <w:szCs w:val="21"/>
                <w:lang w:val="en-US" w:eastAsia="zh-CN"/>
              </w:rPr>
              <w:t>设计表现方案表现</w:t>
            </w:r>
          </w:p>
        </w:tc>
        <w:tc>
          <w:tcPr>
            <w:tcW w:w="1230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很好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418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559" w:type="dxa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716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510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 New Roman" w:eastAsia="宋体" w:cs="Times"/>
          <w:color w:val="FF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4.</w:t>
      </w:r>
      <w:r>
        <w:rPr>
          <w:rFonts w:hint="eastAsia" w:ascii="Times" w:hAnsi="Times" w:cs="Times"/>
          <w:b/>
          <w:kern w:val="0"/>
          <w:sz w:val="24"/>
          <w:szCs w:val="24"/>
        </w:rPr>
        <w:t>总成绩评定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总成绩应由平时考核成绩和期末考核成绩构成，其构成比例应科学合理。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书写格式：总成绩（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hint="eastAsia" w:ascii="Times" w:hAnsi="Times" w:cs="Times"/>
          <w:kern w:val="0"/>
          <w:sz w:val="24"/>
          <w:szCs w:val="24"/>
        </w:rPr>
        <w:t>平时成绩（30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</w:rPr>
        <w:t>期末成绩（70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</w:p>
    <w:p>
      <w:pPr>
        <w:pStyle w:val="3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五、其他说明</w:t>
      </w:r>
    </w:p>
    <w:p>
      <w:pPr>
        <w:snapToGrid w:val="0"/>
        <w:spacing w:line="400" w:lineRule="exact"/>
        <w:ind w:firstLine="480" w:firstLineChars="200"/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kern w:val="0"/>
          <w:sz w:val="24"/>
          <w:szCs w:val="24"/>
        </w:rPr>
        <w:t>本课程大纲依据2023版</w:t>
      </w:r>
      <w:r>
        <w:rPr>
          <w:rFonts w:hint="eastAsia" w:ascii="Times New Roman" w:hAnsi="Times New Roman"/>
          <w:kern w:val="0"/>
          <w:sz w:val="24"/>
          <w:szCs w:val="24"/>
        </w:rPr>
        <w:t>环境设计</w:t>
      </w:r>
      <w:r>
        <w:rPr>
          <w:rFonts w:ascii="Times New Roman" w:hAnsi="Times New Roman"/>
          <w:kern w:val="0"/>
          <w:sz w:val="24"/>
          <w:szCs w:val="24"/>
        </w:rPr>
        <w:t>专业人才培养方案，由</w:t>
      </w:r>
      <w:r>
        <w:rPr>
          <w:rFonts w:hint="eastAsia" w:ascii="Times New Roman" w:hAnsi="Times New Roman"/>
          <w:kern w:val="0"/>
          <w:sz w:val="24"/>
          <w:szCs w:val="24"/>
        </w:rPr>
        <w:t>美术学</w:t>
      </w:r>
      <w:r>
        <w:rPr>
          <w:rFonts w:ascii="Times New Roman" w:hAnsi="Times New Roman"/>
          <w:kern w:val="0"/>
          <w:sz w:val="24"/>
          <w:szCs w:val="24"/>
        </w:rPr>
        <w:t>院（部）</w:t>
      </w:r>
      <w:r>
        <w:rPr>
          <w:rFonts w:hint="eastAsia" w:ascii="Times New Roman" w:hAnsi="Times New Roman"/>
          <w:kern w:val="0"/>
          <w:sz w:val="24"/>
          <w:szCs w:val="24"/>
        </w:rPr>
        <w:t>应用设计</w:t>
      </w:r>
      <w:r>
        <w:rPr>
          <w:rFonts w:ascii="Times New Roman" w:hAnsi="Times New Roman"/>
          <w:kern w:val="0"/>
          <w:sz w:val="24"/>
          <w:szCs w:val="24"/>
        </w:rPr>
        <w:t>教学系（</w:t>
      </w:r>
      <w:r>
        <w:rPr>
          <w:rFonts w:hint="eastAsia" w:ascii="Times New Roman" w:hAnsi="Times New Roman"/>
          <w:kern w:val="0"/>
          <w:sz w:val="24"/>
          <w:szCs w:val="24"/>
        </w:rPr>
        <w:t>环境设计教研室</w:t>
      </w:r>
      <w:r>
        <w:rPr>
          <w:rFonts w:ascii="Times New Roman" w:hAnsi="Times New Roman"/>
          <w:kern w:val="0"/>
          <w:sz w:val="24"/>
          <w:szCs w:val="24"/>
        </w:rPr>
        <w:t>）讨论制定，</w:t>
      </w:r>
      <w:r>
        <w:rPr>
          <w:rFonts w:hint="eastAsia" w:ascii="Times New Roman" w:hAnsi="Times New Roman"/>
          <w:kern w:val="0"/>
          <w:sz w:val="24"/>
          <w:szCs w:val="24"/>
        </w:rPr>
        <w:t>美术学</w:t>
      </w:r>
      <w:r>
        <w:rPr>
          <w:rFonts w:ascii="Times New Roman" w:hAnsi="Times New Roman"/>
          <w:kern w:val="0"/>
          <w:sz w:val="24"/>
          <w:szCs w:val="24"/>
        </w:rPr>
        <w:t>院（部）教学工作委员会审定，教务处审核批准，自</w:t>
      </w:r>
      <w:r>
        <w:rPr>
          <w:rFonts w:hint="eastAsia" w:ascii="Times New Roman" w:hAnsi="Times New Roman"/>
          <w:kern w:val="0"/>
          <w:sz w:val="24"/>
          <w:szCs w:val="24"/>
        </w:rPr>
        <w:t>2024</w:t>
      </w:r>
      <w:r>
        <w:rPr>
          <w:rFonts w:ascii="Times New Roman" w:hAnsi="Times New Roman"/>
          <w:kern w:val="0"/>
          <w:sz w:val="24"/>
          <w:szCs w:val="24"/>
        </w:rPr>
        <w:t>级开始执行。</w: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2" name="线形标注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643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sKohtgAAAANAQAADwAAAAAA&#10;AAABACAAAAAiAAAAZHJzL2Rvd25yZXYueG1sUEsBAhQAFAAAAAgAh07iQNURDVmFAgAATgUAAA4A&#10;AAAAAAAAAQAgAAAAJwEAAGRycy9lMm9Eb2MueG1sUEsFBgAAAAAGAAYAWQEAAB4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3" name="线形标注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540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CwqiG2AAAAA0BAAAPAAAAAAAA&#10;AAEAIAAAACIAAABkcnMvZG93bnJldi54bWxQSwECFAAUAAAACACHTuJA/w77cYQCAABOBQAADgAA&#10;AAAAAAABACAAAAAnAQAAZHJzL2Uyb0RvYy54bWxQSwUGAAAAAAYABgBZAQAAHQ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8" name="线形标注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4384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CwqiG2AAAAA0BAAAPAAAAAAAA&#10;AAEAIAAAACIAAABkcnMvZG93bnJldi54bWxQSwECFAAUAAAACACHTuJAkNAglIQCAABOBQAADgAA&#10;AAAAAAABACAAAAAnAQAAZHJzL2Uyb0RvYy54bWxQSwUGAAAAAAYABgBZAQAAHQ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400" w:lineRule="exact"/>
        <w:ind w:firstLine="420" w:firstLineChars="200"/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LCqIbYAAAADQEAAA8AAAAA&#10;AAAAAQAgAAAAIgAAAGRycy9kb3ducmV2LnhtbFBLAQIUABQAAAAIAIdO4kB9bdX6hgIAAE4FAAAO&#10;AAAAAAAAAAEAIAAAACcBAABkcnMvZTJvRG9jLnhtbFBLBQYAAAAABgAGAFkBAAAf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LCqIbYAAAADQEAAA8AAAAAAAAA&#10;AQAgAAAAIgAAAGRycy9kb3ducmV2LnhtbFBLAQIUABQAAAAIAIdO4kADTM+DgwIAAE4FAAAOAAAA&#10;AAAAAAEAIAAAACcBAABkcnMvZTJvRG9jLnhtbFBLBQYAAAAABgAGAFkBAAAc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sKohtgAAAANAQAADwAAAAAA&#10;AAABACAAAAAiAAAAZHJzL2Rvd25yZXYueG1sUEsBAhQAFAAAAAgAh07iQClTOauFAgAATgUAAA4A&#10;AAAAAAAAAQAgAAAAJwEAAGRycy9lMm9Eb2MueG1sUEsFBgAAAAAGAAYAWQEAAB4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EC32F5-6C13-4685-AB12-3EE711079A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FB09F90B-3D53-4E29-BE7A-70CC9E18DDDF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3" w:fontKey="{C533167D-F037-43BD-AAB8-4D4BE08C12B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DB506A57-2C00-4D2E-A290-A85D5DE6A593}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  <w:embedRegular r:id="rId5" w:fontKey="{0625840D-FF90-4DE4-BD1B-D0FEFE48387F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6" w:fontKey="{C0492D1E-9CB8-4181-B3A0-1C7C79A6007B}"/>
  </w:font>
  <w:font w:name="方正小标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7" w:fontKey="{253064CA-48DB-416B-9200-CFACCFE5D8F1}"/>
  </w:font>
  <w:font w:name="Hiragino Sans GB W6">
    <w:altName w:val="MS Gothic"/>
    <w:panose1 w:val="00000000000000000000"/>
    <w:charset w:val="80"/>
    <w:family w:val="swiss"/>
    <w:pitch w:val="default"/>
    <w:sig w:usb0="00000000" w:usb1="00000000" w:usb2="00000010" w:usb3="00000000" w:csb0="00020000" w:csb1="00000000"/>
    <w:embedRegular r:id="rId8" w:fontKey="{D1AAD74C-679B-4B93-B131-046502BA19E8}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AB1911"/>
    <w:multiLevelType w:val="singleLevel"/>
    <w:tmpl w:val="DDAB19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19265C3"/>
    <w:multiLevelType w:val="singleLevel"/>
    <w:tmpl w:val="419265C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kNjk4ODVkMGY3NWNmYWY3NzBmMmYxM2MyN2NjODQifQ=="/>
  </w:docVars>
  <w:rsids>
    <w:rsidRoot w:val="008F4441"/>
    <w:rsid w:val="00001AA7"/>
    <w:rsid w:val="00085F49"/>
    <w:rsid w:val="000C5191"/>
    <w:rsid w:val="000D6B29"/>
    <w:rsid w:val="000F382D"/>
    <w:rsid w:val="00137AAB"/>
    <w:rsid w:val="00152808"/>
    <w:rsid w:val="00167511"/>
    <w:rsid w:val="001C72BE"/>
    <w:rsid w:val="001D02A4"/>
    <w:rsid w:val="001D24B0"/>
    <w:rsid w:val="001D45C2"/>
    <w:rsid w:val="001F0978"/>
    <w:rsid w:val="00205898"/>
    <w:rsid w:val="002215C2"/>
    <w:rsid w:val="00241260"/>
    <w:rsid w:val="0024297E"/>
    <w:rsid w:val="002B41A3"/>
    <w:rsid w:val="002D45DB"/>
    <w:rsid w:val="00300172"/>
    <w:rsid w:val="00317DE6"/>
    <w:rsid w:val="003708BC"/>
    <w:rsid w:val="003974DC"/>
    <w:rsid w:val="003C51E5"/>
    <w:rsid w:val="003D74B8"/>
    <w:rsid w:val="003E4E5A"/>
    <w:rsid w:val="00400041"/>
    <w:rsid w:val="0043042B"/>
    <w:rsid w:val="00456B1E"/>
    <w:rsid w:val="0046541C"/>
    <w:rsid w:val="004770EC"/>
    <w:rsid w:val="004B5B58"/>
    <w:rsid w:val="004C400D"/>
    <w:rsid w:val="004F64DB"/>
    <w:rsid w:val="00530E74"/>
    <w:rsid w:val="00542479"/>
    <w:rsid w:val="005424AA"/>
    <w:rsid w:val="00544EAA"/>
    <w:rsid w:val="005538AE"/>
    <w:rsid w:val="005E04AA"/>
    <w:rsid w:val="006035BD"/>
    <w:rsid w:val="00622586"/>
    <w:rsid w:val="00662EF9"/>
    <w:rsid w:val="006A4036"/>
    <w:rsid w:val="006F330B"/>
    <w:rsid w:val="00703DFF"/>
    <w:rsid w:val="00755E85"/>
    <w:rsid w:val="0077518D"/>
    <w:rsid w:val="007A2E5A"/>
    <w:rsid w:val="007B5F9F"/>
    <w:rsid w:val="007E195C"/>
    <w:rsid w:val="0084626A"/>
    <w:rsid w:val="008550A0"/>
    <w:rsid w:val="008953F8"/>
    <w:rsid w:val="008F1001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B3061A"/>
    <w:rsid w:val="00BF5318"/>
    <w:rsid w:val="00C2086C"/>
    <w:rsid w:val="00C2471D"/>
    <w:rsid w:val="00C30118"/>
    <w:rsid w:val="00C431A3"/>
    <w:rsid w:val="00C650E6"/>
    <w:rsid w:val="00C67328"/>
    <w:rsid w:val="00C87AB0"/>
    <w:rsid w:val="00CC4869"/>
    <w:rsid w:val="00CE18CA"/>
    <w:rsid w:val="00CE330C"/>
    <w:rsid w:val="00CF555E"/>
    <w:rsid w:val="00D150FB"/>
    <w:rsid w:val="00D218E0"/>
    <w:rsid w:val="00D30B38"/>
    <w:rsid w:val="00DB7E73"/>
    <w:rsid w:val="00DD32AD"/>
    <w:rsid w:val="00E36F4A"/>
    <w:rsid w:val="00E60E20"/>
    <w:rsid w:val="00EB7E60"/>
    <w:rsid w:val="00EC4EB7"/>
    <w:rsid w:val="00ED5A20"/>
    <w:rsid w:val="00EE300E"/>
    <w:rsid w:val="00F03B7C"/>
    <w:rsid w:val="00F47977"/>
    <w:rsid w:val="00F83AF4"/>
    <w:rsid w:val="00F856C2"/>
    <w:rsid w:val="00F93584"/>
    <w:rsid w:val="00FA2E3A"/>
    <w:rsid w:val="00FA67E7"/>
    <w:rsid w:val="00FB1211"/>
    <w:rsid w:val="00FB13EB"/>
    <w:rsid w:val="00FE1C84"/>
    <w:rsid w:val="00FF0192"/>
    <w:rsid w:val="00FF64D3"/>
    <w:rsid w:val="0136557F"/>
    <w:rsid w:val="01B91D0C"/>
    <w:rsid w:val="01C53654"/>
    <w:rsid w:val="02EE59E6"/>
    <w:rsid w:val="030D0562"/>
    <w:rsid w:val="03E017D2"/>
    <w:rsid w:val="03E42333"/>
    <w:rsid w:val="060A2B37"/>
    <w:rsid w:val="070677A2"/>
    <w:rsid w:val="07A33243"/>
    <w:rsid w:val="07E51AAD"/>
    <w:rsid w:val="08186EF7"/>
    <w:rsid w:val="08AC25CB"/>
    <w:rsid w:val="098F1CD1"/>
    <w:rsid w:val="09CD44CE"/>
    <w:rsid w:val="09E04A7A"/>
    <w:rsid w:val="0A694E8C"/>
    <w:rsid w:val="0B116715"/>
    <w:rsid w:val="0B845139"/>
    <w:rsid w:val="0CA77331"/>
    <w:rsid w:val="0D0E5602"/>
    <w:rsid w:val="0DC91529"/>
    <w:rsid w:val="0E8F2773"/>
    <w:rsid w:val="0EFE4EFA"/>
    <w:rsid w:val="0F19203C"/>
    <w:rsid w:val="0F1C063A"/>
    <w:rsid w:val="0FD06B9F"/>
    <w:rsid w:val="102B2027"/>
    <w:rsid w:val="10306A57"/>
    <w:rsid w:val="10771710"/>
    <w:rsid w:val="10944070"/>
    <w:rsid w:val="117B2B3A"/>
    <w:rsid w:val="124D44D7"/>
    <w:rsid w:val="12570766"/>
    <w:rsid w:val="127952CC"/>
    <w:rsid w:val="13082AF4"/>
    <w:rsid w:val="139A5ADB"/>
    <w:rsid w:val="13BB7B66"/>
    <w:rsid w:val="141B23B3"/>
    <w:rsid w:val="14321BD6"/>
    <w:rsid w:val="14847F58"/>
    <w:rsid w:val="15A20FDE"/>
    <w:rsid w:val="16201F02"/>
    <w:rsid w:val="16D76A65"/>
    <w:rsid w:val="16DC051F"/>
    <w:rsid w:val="17035AAC"/>
    <w:rsid w:val="17C3523B"/>
    <w:rsid w:val="18041ADC"/>
    <w:rsid w:val="189B3AC2"/>
    <w:rsid w:val="18CB084B"/>
    <w:rsid w:val="19BE21E6"/>
    <w:rsid w:val="1B1D4C62"/>
    <w:rsid w:val="1CBA6C0D"/>
    <w:rsid w:val="1D39790B"/>
    <w:rsid w:val="1EAF2075"/>
    <w:rsid w:val="1F3C1C4F"/>
    <w:rsid w:val="1F413615"/>
    <w:rsid w:val="1F66526C"/>
    <w:rsid w:val="20717F2A"/>
    <w:rsid w:val="21874A34"/>
    <w:rsid w:val="21EE1107"/>
    <w:rsid w:val="233B65CE"/>
    <w:rsid w:val="235B6396"/>
    <w:rsid w:val="2415665F"/>
    <w:rsid w:val="24B44889"/>
    <w:rsid w:val="25ED50B4"/>
    <w:rsid w:val="2674607E"/>
    <w:rsid w:val="27191A3F"/>
    <w:rsid w:val="275F6D2E"/>
    <w:rsid w:val="27750300"/>
    <w:rsid w:val="279D549A"/>
    <w:rsid w:val="27EB4340"/>
    <w:rsid w:val="28243AD4"/>
    <w:rsid w:val="2891276A"/>
    <w:rsid w:val="2A6D6A8C"/>
    <w:rsid w:val="2AAD6003"/>
    <w:rsid w:val="2AC82E3D"/>
    <w:rsid w:val="2C5D5807"/>
    <w:rsid w:val="2C6646BB"/>
    <w:rsid w:val="2C7F752B"/>
    <w:rsid w:val="2CA13D59"/>
    <w:rsid w:val="2E4B3B69"/>
    <w:rsid w:val="2ED31DB0"/>
    <w:rsid w:val="2EDD678B"/>
    <w:rsid w:val="2F76515D"/>
    <w:rsid w:val="2F9432ED"/>
    <w:rsid w:val="2FE42670"/>
    <w:rsid w:val="30204B81"/>
    <w:rsid w:val="306E7FE2"/>
    <w:rsid w:val="308E41E1"/>
    <w:rsid w:val="31496359"/>
    <w:rsid w:val="31A35A6A"/>
    <w:rsid w:val="31F938DC"/>
    <w:rsid w:val="330B38C7"/>
    <w:rsid w:val="334C2090"/>
    <w:rsid w:val="34963664"/>
    <w:rsid w:val="35B467CF"/>
    <w:rsid w:val="360C62D3"/>
    <w:rsid w:val="36270212"/>
    <w:rsid w:val="365C5588"/>
    <w:rsid w:val="369167D9"/>
    <w:rsid w:val="36B10C29"/>
    <w:rsid w:val="36D3294D"/>
    <w:rsid w:val="370276D6"/>
    <w:rsid w:val="376D439E"/>
    <w:rsid w:val="3834566E"/>
    <w:rsid w:val="38A127D5"/>
    <w:rsid w:val="396446BF"/>
    <w:rsid w:val="39DD3FBF"/>
    <w:rsid w:val="3A541FF7"/>
    <w:rsid w:val="3AA765CB"/>
    <w:rsid w:val="3B567FF1"/>
    <w:rsid w:val="3BB54D17"/>
    <w:rsid w:val="3BBA0580"/>
    <w:rsid w:val="3BFC64A2"/>
    <w:rsid w:val="3C487939"/>
    <w:rsid w:val="3C8B3CCA"/>
    <w:rsid w:val="3DD27E02"/>
    <w:rsid w:val="3DDD37E7"/>
    <w:rsid w:val="3E9A0C3B"/>
    <w:rsid w:val="3EE31B9B"/>
    <w:rsid w:val="3FD140EA"/>
    <w:rsid w:val="418D3B89"/>
    <w:rsid w:val="41A90E7A"/>
    <w:rsid w:val="421B33FA"/>
    <w:rsid w:val="42660B19"/>
    <w:rsid w:val="42C817D4"/>
    <w:rsid w:val="4387343D"/>
    <w:rsid w:val="43985B28"/>
    <w:rsid w:val="459E681C"/>
    <w:rsid w:val="45E36925"/>
    <w:rsid w:val="464B19A0"/>
    <w:rsid w:val="465272DE"/>
    <w:rsid w:val="46B33F3E"/>
    <w:rsid w:val="47BB0D03"/>
    <w:rsid w:val="48075EF5"/>
    <w:rsid w:val="48897310"/>
    <w:rsid w:val="48B620CF"/>
    <w:rsid w:val="493723E6"/>
    <w:rsid w:val="494E6C1D"/>
    <w:rsid w:val="4A845850"/>
    <w:rsid w:val="4AD60806"/>
    <w:rsid w:val="4AEC627C"/>
    <w:rsid w:val="4B0F469C"/>
    <w:rsid w:val="4B135DF2"/>
    <w:rsid w:val="4B2C0426"/>
    <w:rsid w:val="4C9646F1"/>
    <w:rsid w:val="4C993E74"/>
    <w:rsid w:val="4D0A29E9"/>
    <w:rsid w:val="4D1473C4"/>
    <w:rsid w:val="4DE84AD8"/>
    <w:rsid w:val="4F5F7983"/>
    <w:rsid w:val="4FE74F89"/>
    <w:rsid w:val="50AE4F53"/>
    <w:rsid w:val="51FB0B52"/>
    <w:rsid w:val="52BC29D7"/>
    <w:rsid w:val="52C378C2"/>
    <w:rsid w:val="52E77A54"/>
    <w:rsid w:val="53582700"/>
    <w:rsid w:val="545E2DEB"/>
    <w:rsid w:val="54E63D3C"/>
    <w:rsid w:val="55572544"/>
    <w:rsid w:val="56151E85"/>
    <w:rsid w:val="56DA16D1"/>
    <w:rsid w:val="57020991"/>
    <w:rsid w:val="5834015C"/>
    <w:rsid w:val="58847AF3"/>
    <w:rsid w:val="58EA795D"/>
    <w:rsid w:val="59C12681"/>
    <w:rsid w:val="5B4D68C3"/>
    <w:rsid w:val="5BE2723C"/>
    <w:rsid w:val="5C6171FB"/>
    <w:rsid w:val="5D2418A5"/>
    <w:rsid w:val="5D997B9D"/>
    <w:rsid w:val="5DAD3649"/>
    <w:rsid w:val="5DFC1EDA"/>
    <w:rsid w:val="5E8343A9"/>
    <w:rsid w:val="5EE50BC0"/>
    <w:rsid w:val="5FAD406B"/>
    <w:rsid w:val="5FD96977"/>
    <w:rsid w:val="60D86C2E"/>
    <w:rsid w:val="60FB291D"/>
    <w:rsid w:val="61686204"/>
    <w:rsid w:val="6192502F"/>
    <w:rsid w:val="61D75CC5"/>
    <w:rsid w:val="629152E7"/>
    <w:rsid w:val="63350368"/>
    <w:rsid w:val="63BE65AF"/>
    <w:rsid w:val="63E1404C"/>
    <w:rsid w:val="642F4DB7"/>
    <w:rsid w:val="652A1A23"/>
    <w:rsid w:val="655B1FE0"/>
    <w:rsid w:val="656071F2"/>
    <w:rsid w:val="65DF6369"/>
    <w:rsid w:val="65E77A48"/>
    <w:rsid w:val="66012783"/>
    <w:rsid w:val="66291CDA"/>
    <w:rsid w:val="66482160"/>
    <w:rsid w:val="670A6360"/>
    <w:rsid w:val="67C54DD0"/>
    <w:rsid w:val="685968A7"/>
    <w:rsid w:val="689E69AF"/>
    <w:rsid w:val="68B7537B"/>
    <w:rsid w:val="68E5013A"/>
    <w:rsid w:val="69DF102E"/>
    <w:rsid w:val="6A152CA1"/>
    <w:rsid w:val="6C0B610A"/>
    <w:rsid w:val="6CDA5ADC"/>
    <w:rsid w:val="6D621B82"/>
    <w:rsid w:val="6D9D5488"/>
    <w:rsid w:val="6DE704B1"/>
    <w:rsid w:val="6FF9096F"/>
    <w:rsid w:val="70457711"/>
    <w:rsid w:val="70BC04CC"/>
    <w:rsid w:val="70C61997"/>
    <w:rsid w:val="711E68DF"/>
    <w:rsid w:val="715045BF"/>
    <w:rsid w:val="71867FE1"/>
    <w:rsid w:val="71A30B93"/>
    <w:rsid w:val="71B8501F"/>
    <w:rsid w:val="724B3147"/>
    <w:rsid w:val="74BD1F6B"/>
    <w:rsid w:val="74D472B5"/>
    <w:rsid w:val="758A4BF7"/>
    <w:rsid w:val="75B3511C"/>
    <w:rsid w:val="761958C7"/>
    <w:rsid w:val="76A446E6"/>
    <w:rsid w:val="777A5B48"/>
    <w:rsid w:val="77B70EF4"/>
    <w:rsid w:val="77E31CE9"/>
    <w:rsid w:val="7808174F"/>
    <w:rsid w:val="78690DCD"/>
    <w:rsid w:val="78F341AE"/>
    <w:rsid w:val="78F63C9E"/>
    <w:rsid w:val="7A1D204C"/>
    <w:rsid w:val="7BC9569A"/>
    <w:rsid w:val="7BF73FB5"/>
    <w:rsid w:val="7C23605A"/>
    <w:rsid w:val="7CA81753"/>
    <w:rsid w:val="7DAE0FEB"/>
    <w:rsid w:val="7EDA196C"/>
    <w:rsid w:val="7F2F7F0A"/>
    <w:rsid w:val="7FA36806"/>
    <w:rsid w:val="7FA501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1"/>
    <w:pPr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8"/>
    <w:semiHidden/>
    <w:unhideWhenUsed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5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1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99"/>
    <w:rPr>
      <w:rFonts w:cs="Times New Roman"/>
      <w:b/>
    </w:rPr>
  </w:style>
  <w:style w:type="character" w:styleId="16">
    <w:name w:val="Hyperlink"/>
    <w:basedOn w:val="14"/>
    <w:semiHidden/>
    <w:unhideWhenUsed/>
    <w:uiPriority w:val="99"/>
    <w:rPr>
      <w:color w:val="0000FF"/>
      <w:u w:val="single"/>
    </w:rPr>
  </w:style>
  <w:style w:type="character" w:styleId="17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8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标题 Char"/>
    <w:basedOn w:val="14"/>
    <w:link w:val="1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1">
    <w:name w:val="批注文字 Char"/>
    <w:basedOn w:val="14"/>
    <w:link w:val="5"/>
    <w:qFormat/>
    <w:uiPriority w:val="99"/>
  </w:style>
  <w:style w:type="character" w:customStyle="1" w:styleId="22">
    <w:name w:val="批注框文本 Char"/>
    <w:basedOn w:val="14"/>
    <w:link w:val="7"/>
    <w:semiHidden/>
    <w:qFormat/>
    <w:uiPriority w:val="99"/>
    <w:rPr>
      <w:sz w:val="18"/>
      <w:szCs w:val="18"/>
    </w:rPr>
  </w:style>
  <w:style w:type="character" w:customStyle="1" w:styleId="23">
    <w:name w:val="批注主题 Char"/>
    <w:basedOn w:val="21"/>
    <w:link w:val="11"/>
    <w:semiHidden/>
    <w:qFormat/>
    <w:uiPriority w:val="99"/>
    <w:rPr>
      <w:b/>
      <w:bCs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正文文本 Char"/>
    <w:basedOn w:val="14"/>
    <w:link w:val="6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6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7">
    <w:name w:val="Table Paragraph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  <w:style w:type="character" w:customStyle="1" w:styleId="28">
    <w:name w:val="文档结构图 Char"/>
    <w:basedOn w:val="14"/>
    <w:link w:val="4"/>
    <w:semiHidden/>
    <w:uiPriority w:val="99"/>
    <w:rPr>
      <w:rFonts w:ascii="宋体" w:eastAsia="宋体"/>
      <w:kern w:val="2"/>
      <w:sz w:val="18"/>
      <w:szCs w:val="18"/>
    </w:rPr>
  </w:style>
  <w:style w:type="paragraph" w:customStyle="1" w:styleId="29">
    <w:name w:val="列出段落2"/>
    <w:basedOn w:val="1"/>
    <w:unhideWhenUsed/>
    <w:qFormat/>
    <w:uiPriority w:val="99"/>
    <w:pPr>
      <w:autoSpaceDE/>
      <w:autoSpaceDN/>
      <w:adjustRightInd/>
      <w:ind w:firstLine="420" w:firstLineChars="200"/>
      <w:jc w:val="both"/>
    </w:pPr>
    <w:rPr>
      <w:rFonts w:hint="eastAsia"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2875</Words>
  <Characters>3118</Characters>
  <Lines>25</Lines>
  <Paragraphs>7</Paragraphs>
  <TotalTime>0</TotalTime>
  <ScaleCrop>false</ScaleCrop>
  <LinksUpToDate>false</LinksUpToDate>
  <CharactersWithSpaces>3177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2023-09-21T02:10:00Z</dcterms:created>
  <dc:creator>曾秀红</dc:creator>
  <cp:lastModifiedBy>清水蓝天</cp:lastModifiedBy>
  <cp:lastPrinted>2023-06-29T08:57:00Z</cp:lastPrinted>
  <dcterms:modified xsi:type="dcterms:W3CDTF">2024-03-21T02:14:28Z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EDFD1B7142F24AF7A2A293616830D3FA_13</vt:lpwstr>
  </property>
</Properties>
</file>