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水彩画（风景）</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水彩画（风景）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Watercolor painting (landscape)</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13112512</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60</w:t>
            </w:r>
            <w:r>
              <w:rPr>
                <w:rFonts w:hint="eastAsia" w:ascii="仿宋" w:eastAsia="仿宋"/>
                <w:b/>
                <w:bCs/>
                <w:color w:val="auto"/>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lang w:eastAsia="zh-CN"/>
              </w:rPr>
              <w:t>☑</w:t>
            </w:r>
            <w:r>
              <w:rPr>
                <w:rFonts w:hint="eastAsia" w:ascii="宋体" w:hAnsi="宋体" w:eastAsia="宋体" w:cs="宋体"/>
                <w:szCs w:val="21"/>
              </w:rPr>
              <w:t>专业</w:t>
            </w:r>
            <w:r>
              <w:rPr>
                <w:rFonts w:hint="eastAsia" w:ascii="宋体" w:hAnsi="宋体" w:eastAsia="宋体" w:cs="宋体"/>
                <w:szCs w:val="21"/>
                <w:lang w:val="en-US" w:eastAsia="zh-CN"/>
              </w:rPr>
              <w:t>拓展</w:t>
            </w:r>
            <w:r>
              <w:rPr>
                <w:rFonts w:hint="eastAsia" w:ascii="宋体" w:hAnsi="宋体" w:eastAsia="宋体" w:cs="宋体"/>
                <w:szCs w:val="21"/>
              </w:rPr>
              <w:t>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lang w:eastAsia="zh-CN"/>
              </w:rPr>
              <w:t>☑</w:t>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宋体"/>
                <w:szCs w:val="21"/>
                <w:lang w:eastAsia="zh-CN" w:bidi="ar"/>
              </w:rPr>
              <w:t>☑</w:t>
            </w:r>
            <w:r>
              <w:rPr>
                <w:rFonts w:hint="eastAsia" w:ascii="宋体" w:hAnsi="宋体" w:eastAsia="宋体" w:cs="宋体"/>
                <w:szCs w:val="21"/>
                <w:lang w:bidi="ar"/>
              </w:rPr>
              <w:t xml:space="preserve">课程作品  </w:t>
            </w:r>
            <w:r>
              <w:rPr>
                <w:rFonts w:hint="eastAsia" w:ascii="宋体" w:hAnsi="宋体" w:eastAsia="宋体" w:cs="宋体"/>
                <w:szCs w:val="21"/>
                <w:lang w:eastAsia="zh-CN" w:bidi="ar"/>
              </w:rPr>
              <w:t>☑</w:t>
            </w:r>
            <w:r>
              <w:rPr>
                <w:rFonts w:hint="eastAsia" w:ascii="宋体" w:hAnsi="宋体" w:eastAsia="宋体" w:cs="宋体"/>
                <w:szCs w:val="21"/>
                <w:lang w:bidi="ar"/>
              </w:rPr>
              <w:t xml:space="preserve">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eastAsia="zh-CN" w:bidi="ar"/>
              </w:rPr>
              <w:t>☑</w:t>
            </w:r>
            <w:r>
              <w:rPr>
                <w:rFonts w:hint="eastAsia" w:ascii="宋体" w:hAnsi="宋体" w:eastAsia="宋体" w:cs="宋体"/>
                <w:szCs w:val="21"/>
                <w:lang w:bidi="ar"/>
              </w:rPr>
              <w:t xml:space="preserve">课堂表现  </w:t>
            </w:r>
            <w:r>
              <w:rPr>
                <w:rFonts w:hint="eastAsia" w:ascii="宋体" w:hAnsi="宋体" w:eastAsia="宋体" w:cs="宋体"/>
                <w:szCs w:val="21"/>
                <w:lang w:eastAsia="zh-CN" w:bidi="ar"/>
              </w:rPr>
              <w:t>☑</w:t>
            </w:r>
            <w:r>
              <w:rPr>
                <w:rFonts w:hint="eastAsia" w:ascii="宋体" w:hAnsi="宋体" w:eastAsia="宋体" w:cs="宋体"/>
                <w:szCs w:val="21"/>
                <w:lang w:bidi="ar"/>
              </w:rPr>
              <w:t xml:space="preserve">阶段性测试  </w:t>
            </w:r>
            <w:r>
              <w:rPr>
                <w:rFonts w:hint="eastAsia" w:ascii="宋体" w:hAnsi="宋体" w:eastAsia="宋体" w:cs="宋体"/>
                <w:szCs w:val="21"/>
                <w:lang w:eastAsia="zh-CN"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美术学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szCs w:val="21"/>
                <w:lang w:val="en-US" w:eastAsia="zh-CN"/>
              </w:rPr>
              <w:t>美术学</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邹璐</w:t>
            </w:r>
          </w:p>
        </w:tc>
        <w:tc>
          <w:tcPr>
            <w:tcW w:w="841"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潘登福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hint="default" w:ascii="Times New Roman" w:hAnsi="Times New Roman" w:eastAsia="宋体" w:cs="Times New Roman"/>
                <w:color w:val="FF0000"/>
                <w:szCs w:val="21"/>
                <w:lang w:val="en-US" w:eastAsia="zh-CN"/>
              </w:rPr>
            </w:pPr>
            <w:r>
              <w:rPr>
                <w:rFonts w:hint="eastAsia" w:ascii="Times New Roman" w:hAnsi="Times New Roman" w:eastAsia="宋体" w:cs="Times New Roman"/>
                <w:color w:val="auto"/>
                <w:szCs w:val="21"/>
                <w:lang w:val="en-US" w:eastAsia="zh-CN"/>
              </w:rPr>
              <w:t>水彩画（基础）、水彩画（静物）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eastAsia" w:ascii="Times New Roman" w:hAnsi="Times New Roman" w:eastAsia="宋体" w:cs="Times New Roman"/>
                <w:color w:val="FF0000"/>
                <w:szCs w:val="21"/>
                <w:lang w:eastAsia="zh-CN"/>
              </w:rPr>
            </w:pPr>
            <w:r>
              <w:rPr>
                <w:rFonts w:hint="eastAsia" w:ascii="Times New Roman" w:hAnsi="Times New Roman" w:eastAsia="宋体" w:cs="Times New Roman"/>
                <w:color w:val="auto"/>
                <w:szCs w:val="21"/>
                <w:lang w:val="en-US" w:eastAsia="zh-CN"/>
              </w:rPr>
              <w:t>水彩画材料与技法；水彩画（创作基础）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ascii="Times New Roman" w:hAnsi="Times New Roman" w:eastAsia="宋体" w:cs="Times New Roman"/>
                <w:color w:val="FF0000"/>
                <w:szCs w:val="21"/>
              </w:rPr>
            </w:pPr>
            <w:r>
              <w:rPr>
                <w:rFonts w:hint="eastAsia"/>
                <w:color w:val="auto"/>
                <w:szCs w:val="21"/>
                <w:lang w:val="en-US" w:eastAsia="zh-CN"/>
              </w:rPr>
              <w:t>周刚</w:t>
            </w:r>
            <w:r>
              <w:rPr>
                <w:rFonts w:hint="eastAsia"/>
                <w:color w:val="auto"/>
                <w:szCs w:val="21"/>
              </w:rPr>
              <w:t>.</w:t>
            </w:r>
            <w:r>
              <w:rPr>
                <w:rFonts w:ascii="Times New Roman" w:hAnsi="Times New Roman" w:eastAsia="宋体" w:cs="Times New Roman"/>
                <w:color w:val="FF0000"/>
                <w:szCs w:val="21"/>
              </w:rPr>
              <w:t xml:space="preserve"> </w:t>
            </w:r>
            <w:r>
              <w:rPr>
                <w:rFonts w:hint="eastAsia" w:ascii="Times" w:hAnsi="Times" w:cs="Times"/>
                <w:color w:val="auto"/>
                <w:szCs w:val="21"/>
                <w:lang w:val="en-US" w:eastAsia="zh-CN"/>
              </w:rPr>
              <w:t>水彩画</w:t>
            </w:r>
            <w:r>
              <w:rPr>
                <w:rFonts w:ascii="Times" w:hAnsi="Times" w:cs="Times"/>
                <w:color w:val="auto"/>
                <w:szCs w:val="21"/>
              </w:rPr>
              <w:t>[</w:t>
            </w:r>
            <w:r>
              <w:rPr>
                <w:rFonts w:hint="eastAsia" w:ascii="Times" w:hAnsi="Times" w:cs="Times"/>
                <w:color w:val="auto"/>
                <w:szCs w:val="21"/>
                <w:lang w:val="en-US" w:eastAsia="zh-CN"/>
              </w:rPr>
              <w:t>M</w:t>
            </w:r>
            <w:r>
              <w:rPr>
                <w:rFonts w:ascii="Times" w:hAnsi="Times" w:cs="Times"/>
                <w:color w:val="auto"/>
                <w:szCs w:val="21"/>
              </w:rPr>
              <w:t>]</w:t>
            </w:r>
            <w:r>
              <w:rPr>
                <w:rFonts w:hint="eastAsia"/>
                <w:color w:val="auto"/>
                <w:szCs w:val="21"/>
              </w:rPr>
              <w:t>.</w:t>
            </w:r>
            <w:r>
              <w:rPr>
                <w:rFonts w:hint="eastAsia"/>
                <w:color w:val="auto"/>
                <w:szCs w:val="21"/>
                <w:lang w:val="en-US" w:eastAsia="zh-CN"/>
              </w:rPr>
              <w:t>高等教育</w:t>
            </w:r>
            <w:r>
              <w:rPr>
                <w:rFonts w:hint="eastAsia"/>
                <w:color w:val="auto"/>
                <w:szCs w:val="21"/>
              </w:rPr>
              <w:t>出版社，201</w:t>
            </w:r>
            <w:r>
              <w:rPr>
                <w:rFonts w:hint="eastAsia"/>
                <w:color w:val="auto"/>
                <w:szCs w:val="21"/>
                <w:lang w:val="en-US" w:eastAsia="zh-CN"/>
              </w:rPr>
              <w:t>7</w:t>
            </w:r>
            <w:r>
              <w:rPr>
                <w:rFonts w:hint="eastAsia"/>
                <w:color w:val="auto"/>
                <w:szCs w:val="21"/>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snapToGrid w:val="0"/>
              <w:spacing w:line="400" w:lineRule="exact"/>
              <w:rPr>
                <w:rFonts w:hint="eastAsia" w:ascii="Times New Roman" w:hAnsi="Times New Roman" w:cs="Times New Roman" w:eastAsiaTheme="minorEastAsia"/>
                <w:color w:val="FF0000"/>
                <w:szCs w:val="21"/>
                <w:lang w:eastAsia="zh-CN"/>
              </w:rPr>
            </w:pPr>
            <w:r>
              <w:rPr>
                <w:rFonts w:ascii="Times New Roman" w:hAnsi="Times New Roman" w:eastAsia="宋体" w:cs="Times New Roman"/>
                <w:color w:val="auto"/>
                <w:szCs w:val="21"/>
              </w:rPr>
              <w:t>1.</w:t>
            </w:r>
            <w:r>
              <w:rPr>
                <w:rFonts w:hint="eastAsia"/>
                <w:color w:val="auto"/>
              </w:rPr>
              <w:t>黄华明 .</w:t>
            </w:r>
            <w:r>
              <w:rPr>
                <w:color w:val="auto"/>
                <w:szCs w:val="21"/>
                <w:shd w:val="clear" w:color="auto" w:fill="FCFCFC"/>
              </w:rPr>
              <w:t>水彩风景写生</w:t>
            </w:r>
            <w:r>
              <w:rPr>
                <w:rFonts w:ascii="Times" w:hAnsi="Times" w:cs="Times"/>
                <w:color w:val="auto"/>
                <w:szCs w:val="21"/>
              </w:rPr>
              <w:t>[</w:t>
            </w:r>
            <w:r>
              <w:rPr>
                <w:rFonts w:hint="eastAsia" w:ascii="Times" w:hAnsi="Times" w:cs="Times"/>
                <w:color w:val="auto"/>
                <w:szCs w:val="21"/>
                <w:lang w:val="en-US" w:eastAsia="zh-CN"/>
              </w:rPr>
              <w:t>M</w:t>
            </w:r>
            <w:r>
              <w:rPr>
                <w:rFonts w:ascii="Times" w:hAnsi="Times" w:cs="Times"/>
                <w:color w:val="auto"/>
                <w:szCs w:val="21"/>
              </w:rPr>
              <w:t>]</w:t>
            </w:r>
            <w:r>
              <w:rPr>
                <w:rFonts w:hint="eastAsia"/>
                <w:color w:val="auto"/>
              </w:rPr>
              <w:t>.重庆大学出版社，2014年</w:t>
            </w:r>
            <w:r>
              <w:rPr>
                <w:rFonts w:hint="eastAsia"/>
                <w:color w:val="auto"/>
                <w:lang w:eastAsia="zh-CN"/>
              </w:rPr>
              <w:t>。</w:t>
            </w:r>
            <w:r>
              <w:rPr>
                <w:rFonts w:hint="eastAsia" w:hAnsi="宋体" w:cs="Times New Roman"/>
                <w:color w:val="auto"/>
                <w:kern w:val="2"/>
                <w:sz w:val="21"/>
                <w:szCs w:val="24"/>
                <w:lang w:val="en-US" w:eastAsia="zh-CN"/>
              </w:rPr>
              <w:t>2</w:t>
            </w:r>
            <w:r>
              <w:rPr>
                <w:rFonts w:hint="eastAsia" w:ascii="Times" w:hAnsi="Times" w:cs="Times"/>
                <w:color w:val="auto"/>
                <w:szCs w:val="21"/>
                <w:lang w:val="en-US" w:eastAsia="zh-CN"/>
              </w:rPr>
              <w:t>.</w:t>
            </w:r>
            <w:r>
              <w:rPr>
                <w:rFonts w:hint="eastAsia"/>
                <w:color w:val="auto"/>
              </w:rPr>
              <w:t>王礼 刘遥 张夫也.水彩风景写生技法</w:t>
            </w:r>
            <w:r>
              <w:rPr>
                <w:rFonts w:ascii="Times" w:hAnsi="Times" w:cs="Times"/>
                <w:color w:val="auto"/>
                <w:szCs w:val="21"/>
              </w:rPr>
              <w:t>[</w:t>
            </w:r>
            <w:r>
              <w:rPr>
                <w:rFonts w:hint="eastAsia" w:ascii="Times" w:hAnsi="Times" w:cs="Times"/>
                <w:color w:val="auto"/>
                <w:szCs w:val="21"/>
                <w:lang w:val="en-US" w:eastAsia="zh-CN"/>
              </w:rPr>
              <w:t>M</w:t>
            </w:r>
            <w:r>
              <w:rPr>
                <w:rFonts w:ascii="Times" w:hAnsi="Times" w:cs="Times"/>
                <w:color w:val="auto"/>
                <w:szCs w:val="21"/>
              </w:rPr>
              <w:t>]</w:t>
            </w:r>
            <w:r>
              <w:rPr>
                <w:rFonts w:hint="eastAsia"/>
                <w:color w:val="auto"/>
              </w:rPr>
              <w:t>.中南大学出版社，2015年</w:t>
            </w:r>
            <w:r>
              <w:rPr>
                <w:rFonts w:hint="eastAsia"/>
                <w:color w:val="auto"/>
                <w:lang w:eastAsia="zh-CN"/>
              </w:rPr>
              <w:t>。</w:t>
            </w:r>
            <w:r>
              <w:rPr>
                <w:rFonts w:hint="eastAsia" w:ascii="Times" w:hAnsi="Times" w:cs="Times"/>
                <w:color w:val="auto"/>
                <w:szCs w:val="21"/>
                <w:lang w:val="en-US" w:eastAsia="zh-CN"/>
              </w:rPr>
              <w:t>3.</w:t>
            </w:r>
            <w:r>
              <w:rPr>
                <w:rFonts w:hint="eastAsia" w:ascii="Times" w:hAnsi="Times" w:cs="Times"/>
                <w:color w:val="auto"/>
                <w:szCs w:val="21"/>
              </w:rPr>
              <w:t>美术专业</w:t>
            </w:r>
            <w:r>
              <w:rPr>
                <w:rFonts w:hint="eastAsia"/>
                <w:color w:val="auto"/>
              </w:rPr>
              <w:t>水彩画临本编委会.</w:t>
            </w:r>
            <w:r>
              <w:rPr>
                <w:rFonts w:hint="eastAsia" w:ascii="Times" w:hAnsi="Times" w:cs="Times"/>
                <w:color w:val="auto"/>
                <w:szCs w:val="21"/>
              </w:rPr>
              <w:t>美术专业</w:t>
            </w:r>
            <w:r>
              <w:rPr>
                <w:rFonts w:hint="eastAsia"/>
                <w:color w:val="auto"/>
              </w:rPr>
              <w:t>水彩画临本</w:t>
            </w:r>
            <w:r>
              <w:rPr>
                <w:rFonts w:ascii="Times" w:hAnsi="Times" w:cs="Times"/>
                <w:color w:val="auto"/>
                <w:szCs w:val="21"/>
              </w:rPr>
              <w:t>[</w:t>
            </w:r>
            <w:r>
              <w:rPr>
                <w:rFonts w:hint="eastAsia" w:ascii="Times" w:hAnsi="Times" w:cs="Times"/>
                <w:color w:val="auto"/>
                <w:szCs w:val="21"/>
                <w:lang w:val="en-US" w:eastAsia="zh-CN"/>
              </w:rPr>
              <w:t>M</w:t>
            </w:r>
            <w:r>
              <w:rPr>
                <w:rFonts w:ascii="Times" w:hAnsi="Times" w:cs="Times"/>
                <w:color w:val="auto"/>
                <w:szCs w:val="21"/>
              </w:rPr>
              <w:t>]</w:t>
            </w:r>
            <w:r>
              <w:rPr>
                <w:rFonts w:hint="eastAsia"/>
                <w:color w:val="auto"/>
              </w:rPr>
              <w:t>.</w:t>
            </w:r>
            <w:r>
              <w:rPr>
                <w:rFonts w:hint="eastAsia" w:ascii="Times" w:hAnsi="Times" w:cs="Times"/>
                <w:color w:val="auto"/>
                <w:szCs w:val="21"/>
              </w:rPr>
              <w:t xml:space="preserve"> </w:t>
            </w:r>
            <w:r>
              <w:rPr>
                <w:rFonts w:hint="eastAsia"/>
                <w:color w:val="auto"/>
              </w:rPr>
              <w:t>江西美术出版社，2016年</w:t>
            </w:r>
            <w:r>
              <w:rPr>
                <w:rFonts w:hint="eastAsia"/>
                <w:color w:val="auto"/>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ascii="Times New Roman" w:hAnsi="Times New Roman" w:eastAsia="宋体" w:cs="Times New Roman"/>
                <w:color w:val="FF0000"/>
                <w:szCs w:val="21"/>
              </w:rPr>
            </w:pPr>
            <w:bookmarkStart w:id="0" w:name="_Hlk20321345"/>
            <w:r>
              <w:rPr>
                <w:rFonts w:hint="eastAsia" w:ascii="Times" w:hAnsi="Times" w:cs="Times"/>
                <w:color w:val="auto"/>
                <w:szCs w:val="21"/>
                <w:lang w:val="en-US" w:eastAsia="zh-CN"/>
              </w:rPr>
              <w:t>1.</w:t>
            </w:r>
            <w:r>
              <w:rPr>
                <w:rFonts w:hint="eastAsia" w:ascii="Times" w:hAnsi="Times" w:cs="Times"/>
                <w:color w:val="auto"/>
                <w:szCs w:val="21"/>
              </w:rPr>
              <w:t>市、区、校各级美术馆</w:t>
            </w:r>
            <w:r>
              <w:rPr>
                <w:rFonts w:hint="eastAsia" w:ascii="Times" w:hAnsi="Times" w:cs="Times"/>
                <w:color w:val="auto"/>
                <w:szCs w:val="21"/>
                <w:lang w:eastAsia="zh-CN"/>
              </w:rPr>
              <w:t>、</w:t>
            </w:r>
            <w:r>
              <w:rPr>
                <w:rFonts w:hint="eastAsia" w:ascii="Times" w:hAnsi="Times" w:cs="Times"/>
                <w:color w:val="auto"/>
                <w:szCs w:val="21"/>
                <w:lang w:val="en-US" w:eastAsia="zh-CN"/>
              </w:rPr>
              <w:t>艺术机构、国内八大美术院校优秀作品推广；</w:t>
            </w:r>
            <w:r>
              <w:rPr>
                <w:rFonts w:hint="eastAsia" w:ascii="Times" w:hAnsi="Times" w:cs="Times"/>
                <w:color w:val="auto"/>
                <w:szCs w:val="21"/>
              </w:rPr>
              <w:t>精品在线开放课程</w:t>
            </w:r>
            <w:r>
              <w:rPr>
                <w:rFonts w:hint="eastAsia" w:ascii="Times" w:hAnsi="Times" w:cs="Times"/>
                <w:color w:val="auto"/>
                <w:szCs w:val="21"/>
                <w:lang w:val="en-US" w:eastAsia="zh-CN"/>
              </w:rPr>
              <w:t>线上水彩课程</w:t>
            </w:r>
            <w:r>
              <w:rPr>
                <w:rFonts w:hint="eastAsia" w:ascii="Times" w:hAnsi="Times" w:cs="Times"/>
                <w:color w:val="auto"/>
                <w:szCs w:val="21"/>
              </w:rPr>
              <w:t>学习</w:t>
            </w:r>
            <w:r>
              <w:rPr>
                <w:rFonts w:hint="eastAsia" w:hAnsi="宋体" w:cs="Times"/>
                <w:color w:val="auto"/>
                <w:szCs w:val="21"/>
              </w:rPr>
              <w:t>（</w:t>
            </w:r>
            <w:r>
              <w:rPr>
                <w:rFonts w:hint="eastAsia" w:hAnsi="宋体" w:cs="仿宋"/>
                <w:color w:val="auto"/>
              </w:rPr>
              <w:t>爱课程(中国大学MOOC)</w:t>
            </w:r>
            <w:r>
              <w:rPr>
                <w:rFonts w:hint="eastAsia" w:hAnsi="宋体" w:cs="Times"/>
                <w:color w:val="auto"/>
                <w:szCs w:val="21"/>
              </w:rPr>
              <w:t>，</w:t>
            </w:r>
            <w:r>
              <w:rPr>
                <w:rFonts w:hint="eastAsia" w:hAnsi="宋体" w:cs="仿宋"/>
                <w:color w:val="auto"/>
              </w:rPr>
              <w:t>智慧树、学堂在线</w:t>
            </w:r>
            <w:r>
              <w:rPr>
                <w:rFonts w:hint="eastAsia" w:hAnsi="宋体" w:cs="Times"/>
                <w:color w:val="auto"/>
                <w:szCs w:val="21"/>
              </w:rPr>
              <w:t>）。</w:t>
            </w:r>
            <w:r>
              <w:rPr>
                <w:rFonts w:hint="eastAsia" w:hAnsi="宋体" w:cs="Times"/>
                <w:color w:val="auto"/>
                <w:szCs w:val="21"/>
                <w:lang w:val="en-US" w:eastAsia="zh-CN"/>
              </w:rPr>
              <w:t>2.</w:t>
            </w:r>
            <w:r>
              <w:rPr>
                <w:rFonts w:hint="eastAsia" w:ascii="Times" w:hAnsi="Times" w:cs="Times"/>
                <w:color w:val="auto"/>
                <w:szCs w:val="21"/>
              </w:rPr>
              <w:t>图书馆</w:t>
            </w:r>
            <w:r>
              <w:rPr>
                <w:rFonts w:hint="eastAsia" w:ascii="Times" w:hAnsi="Times" w:cs="Times"/>
                <w:color w:val="auto"/>
                <w:szCs w:val="21"/>
                <w:lang w:val="en-US" w:eastAsia="zh-CN"/>
              </w:rPr>
              <w:t>借阅素描</w:t>
            </w:r>
            <w:r>
              <w:rPr>
                <w:rFonts w:hint="eastAsia" w:ascii="Times" w:hAnsi="Times" w:cs="Times"/>
                <w:color w:val="auto"/>
                <w:szCs w:val="21"/>
              </w:rPr>
              <w:t>课程相关书籍、画册</w:t>
            </w:r>
            <w:bookmarkEnd w:id="0"/>
            <w:r>
              <w:rPr>
                <w:rFonts w:hint="eastAsia" w:ascii="Times" w:hAnsi="Times" w:cs="Times"/>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snapToGrid w:val="0"/>
              <w:spacing w:line="400" w:lineRule="exact"/>
              <w:ind w:firstLine="420" w:firstLineChars="200"/>
              <w:rPr>
                <w:rFonts w:ascii="Times New Roman" w:hAnsi="Times New Roman" w:cs="Times New Roman"/>
                <w:color w:val="FF0000"/>
                <w:szCs w:val="21"/>
              </w:rPr>
            </w:pPr>
            <w:bookmarkStart w:id="1" w:name="_Hlk22820022"/>
            <w:r>
              <w:rPr>
                <w:rFonts w:hint="eastAsia" w:ascii="Times" w:hAnsi="Times" w:cs="Times"/>
                <w:color w:val="auto"/>
                <w:szCs w:val="21"/>
              </w:rPr>
              <w:t>水彩画（</w:t>
            </w:r>
            <w:r>
              <w:rPr>
                <w:rFonts w:hint="eastAsia" w:ascii="Times" w:hAnsi="Times" w:cs="Times"/>
                <w:color w:val="auto"/>
                <w:szCs w:val="21"/>
                <w:lang w:val="en-US" w:eastAsia="zh-CN"/>
              </w:rPr>
              <w:t>风景</w:t>
            </w:r>
            <w:r>
              <w:rPr>
                <w:rFonts w:hint="eastAsia" w:ascii="Times" w:hAnsi="Times" w:cs="Times"/>
                <w:color w:val="auto"/>
                <w:szCs w:val="21"/>
              </w:rPr>
              <w:t>）</w:t>
            </w:r>
            <w:bookmarkEnd w:id="1"/>
            <w:r>
              <w:rPr>
                <w:rFonts w:hint="eastAsia" w:ascii="Times" w:hAnsi="Times" w:cs="Times"/>
                <w:color w:val="auto"/>
                <w:szCs w:val="21"/>
              </w:rPr>
              <w:t>课程是</w:t>
            </w:r>
            <w:r>
              <w:rPr>
                <w:rFonts w:hint="eastAsia"/>
                <w:color w:val="auto"/>
                <w:szCs w:val="21"/>
              </w:rPr>
              <w:t>高等院校</w:t>
            </w:r>
            <w:r>
              <w:rPr>
                <w:rFonts w:hint="eastAsia" w:ascii="Times" w:hAnsi="Times" w:cs="Times"/>
                <w:color w:val="auto"/>
                <w:szCs w:val="21"/>
              </w:rPr>
              <w:t>美术学</w:t>
            </w:r>
            <w:r>
              <w:rPr>
                <w:rFonts w:hint="eastAsia" w:ascii="Times" w:hAnsi="Times" w:cs="Times"/>
                <w:color w:val="auto"/>
                <w:szCs w:val="21"/>
                <w:lang w:eastAsia="zh-CN"/>
              </w:rPr>
              <w:t>（</w:t>
            </w:r>
            <w:r>
              <w:rPr>
                <w:rFonts w:hint="eastAsia" w:ascii="Times" w:hAnsi="Times" w:cs="Times"/>
                <w:color w:val="auto"/>
                <w:szCs w:val="21"/>
                <w:lang w:val="en-US" w:eastAsia="zh-CN"/>
              </w:rPr>
              <w:t>师范</w:t>
            </w:r>
            <w:r>
              <w:rPr>
                <w:rFonts w:hint="eastAsia" w:ascii="Times" w:hAnsi="Times" w:cs="Times"/>
                <w:color w:val="auto"/>
                <w:szCs w:val="21"/>
                <w:lang w:eastAsia="zh-CN"/>
              </w:rPr>
              <w:t>）</w:t>
            </w:r>
            <w:r>
              <w:rPr>
                <w:rFonts w:hint="eastAsia" w:ascii="Times" w:hAnsi="Times" w:cs="Times"/>
                <w:color w:val="auto"/>
                <w:szCs w:val="21"/>
              </w:rPr>
              <w:t>水彩画方向</w:t>
            </w:r>
            <w:r>
              <w:rPr>
                <w:rFonts w:hint="eastAsia" w:ascii="Times" w:hAnsi="Times" w:cs="Times"/>
                <w:color w:val="auto"/>
                <w:szCs w:val="21"/>
                <w:lang w:val="en-US" w:eastAsia="zh-CN"/>
              </w:rPr>
              <w:t>必修</w:t>
            </w:r>
            <w:r>
              <w:rPr>
                <w:rFonts w:hint="eastAsia" w:ascii="Times" w:hAnsi="Times" w:cs="Times"/>
                <w:color w:val="auto"/>
                <w:szCs w:val="21"/>
              </w:rPr>
              <w:t>的一门专业拓展课程。通过</w:t>
            </w:r>
            <w:r>
              <w:rPr>
                <w:rFonts w:hint="eastAsia" w:ascii="Times" w:hAnsi="Times" w:cs="Times"/>
                <w:color w:val="auto"/>
                <w:szCs w:val="21"/>
                <w:lang w:val="en-US" w:eastAsia="zh-CN"/>
              </w:rPr>
              <w:t>这门课程的学习，系统了解、掌握</w:t>
            </w:r>
            <w:r>
              <w:rPr>
                <w:rFonts w:hint="eastAsia" w:ascii="Times" w:hAnsi="Times" w:cs="Times"/>
                <w:color w:val="auto"/>
                <w:szCs w:val="21"/>
              </w:rPr>
              <w:t>水彩</w:t>
            </w:r>
            <w:r>
              <w:rPr>
                <w:rFonts w:hint="eastAsia" w:ascii="Times" w:hAnsi="Times" w:cs="Times"/>
                <w:color w:val="auto"/>
                <w:szCs w:val="21"/>
                <w:lang w:val="en-US" w:eastAsia="zh-CN"/>
              </w:rPr>
              <w:t>风景</w:t>
            </w:r>
            <w:r>
              <w:rPr>
                <w:rFonts w:hint="eastAsia" w:ascii="Times" w:hAnsi="Times" w:cs="Times"/>
                <w:color w:val="auto"/>
                <w:szCs w:val="21"/>
              </w:rPr>
              <w:t>画的理论</w:t>
            </w:r>
            <w:r>
              <w:rPr>
                <w:rFonts w:ascii="Times" w:hAnsi="Times" w:cs="Times"/>
                <w:color w:val="auto"/>
                <w:szCs w:val="21"/>
              </w:rPr>
              <w:t>知识</w:t>
            </w:r>
            <w:r>
              <w:rPr>
                <w:rFonts w:hint="eastAsia" w:ascii="Times" w:hAnsi="Times" w:cs="Times"/>
                <w:color w:val="auto"/>
                <w:szCs w:val="21"/>
                <w:lang w:val="en-US" w:eastAsia="zh-CN"/>
              </w:rPr>
              <w:t>和表现技巧</w:t>
            </w:r>
            <w:r>
              <w:rPr>
                <w:rFonts w:hint="eastAsia" w:ascii="Times" w:hAnsi="Times" w:cs="Times"/>
                <w:color w:val="auto"/>
                <w:szCs w:val="21"/>
                <w:lang w:eastAsia="zh-CN"/>
              </w:rPr>
              <w:t>，</w:t>
            </w:r>
            <w:r>
              <w:rPr>
                <w:rFonts w:hint="eastAsia" w:ascii="Times" w:hAnsi="Times" w:cs="Times"/>
                <w:color w:val="auto"/>
                <w:szCs w:val="21"/>
                <w:lang w:val="en-US" w:eastAsia="zh-CN"/>
              </w:rPr>
              <w:t>促进学生对祖国壮美山河的热爱</w:t>
            </w:r>
            <w:r>
              <w:rPr>
                <w:rFonts w:hint="eastAsia" w:ascii="Times" w:hAnsi="Times" w:cs="Times"/>
                <w:color w:val="auto"/>
                <w:szCs w:val="21"/>
                <w:lang w:eastAsia="zh-CN"/>
              </w:rPr>
              <w:t>。</w:t>
            </w:r>
            <w:r>
              <w:rPr>
                <w:rFonts w:hint="eastAsia" w:ascii="Times" w:hAnsi="Times" w:cs="Times"/>
                <w:color w:val="auto"/>
                <w:szCs w:val="21"/>
                <w:lang w:val="en-US" w:eastAsia="zh-CN"/>
              </w:rPr>
              <w:t>通过室外写生教学，学生掌握正确的观察方法，把</w:t>
            </w:r>
            <w:r>
              <w:rPr>
                <w:rFonts w:hint="eastAsia" w:ascii="Times" w:hAnsi="Times" w:cs="Times"/>
                <w:color w:val="auto"/>
                <w:szCs w:val="21"/>
              </w:rPr>
              <w:t>握水彩</w:t>
            </w:r>
            <w:r>
              <w:rPr>
                <w:rFonts w:hint="eastAsia" w:ascii="Times" w:hAnsi="Times" w:cs="Times"/>
                <w:color w:val="auto"/>
                <w:szCs w:val="21"/>
                <w:lang w:val="en-US" w:eastAsia="zh-CN"/>
              </w:rPr>
              <w:t>风景</w:t>
            </w:r>
            <w:r>
              <w:rPr>
                <w:rFonts w:hint="eastAsia" w:ascii="Times" w:hAnsi="Times" w:cs="Times"/>
                <w:color w:val="auto"/>
                <w:szCs w:val="21"/>
              </w:rPr>
              <w:t>画的构图</w:t>
            </w:r>
            <w:r>
              <w:rPr>
                <w:rFonts w:hint="eastAsia" w:ascii="Times" w:hAnsi="Times" w:cs="Times"/>
                <w:color w:val="auto"/>
                <w:szCs w:val="21"/>
                <w:lang w:val="en-US" w:eastAsia="zh-CN"/>
              </w:rPr>
              <w:t>与空间层次表现</w:t>
            </w:r>
            <w:r>
              <w:rPr>
                <w:rFonts w:hint="eastAsia" w:ascii="Times" w:hAnsi="Times" w:cs="Times"/>
                <w:color w:val="auto"/>
                <w:szCs w:val="21"/>
              </w:rPr>
              <w:t>，</w:t>
            </w:r>
            <w:r>
              <w:rPr>
                <w:rFonts w:hint="eastAsia" w:ascii="Times" w:hAnsi="Times" w:cs="Times"/>
                <w:color w:val="auto"/>
                <w:szCs w:val="21"/>
                <w:lang w:val="en-US" w:eastAsia="zh-CN"/>
              </w:rPr>
              <w:t>提升学生对水彩风景画的审美认知，感受水彩风景画特殊的精神内涵，具备分析问题、解决问题的能力，水彩风景画的表现</w:t>
            </w:r>
            <w:r>
              <w:rPr>
                <w:rFonts w:hint="eastAsia" w:ascii="Times" w:hAnsi="Times" w:cs="Times"/>
                <w:color w:val="auto"/>
                <w:szCs w:val="21"/>
              </w:rPr>
              <w:t>技巧</w:t>
            </w:r>
            <w:r>
              <w:rPr>
                <w:rFonts w:hint="eastAsia" w:ascii="Times" w:hAnsi="Times" w:cs="Times"/>
                <w:color w:val="auto"/>
                <w:szCs w:val="21"/>
                <w:lang w:val="en-US" w:eastAsia="zh-CN"/>
              </w:rPr>
              <w:t>逐渐得到提高，为后续的专业学习打下坚实的基础</w:t>
            </w:r>
            <w:r>
              <w:rPr>
                <w:rFonts w:hint="eastAsia" w:ascii="Times" w:hAnsi="Times" w:cs="Times"/>
                <w:color w:val="auto"/>
                <w:szCs w:val="21"/>
              </w:rPr>
              <w:t>。</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06"/>
        <w:gridCol w:w="78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7880"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7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cs="Times New Roman"/>
                <w:color w:val="000000"/>
                <w:szCs w:val="21"/>
                <w:lang w:val="en-US" w:eastAsia="zh-CN"/>
              </w:rPr>
              <w:t>风景作品的鉴赏和审美识读，感受大自然光影、色彩魅力，建立良好的审美素养；通过水彩画（风景）</w:t>
            </w:r>
            <w:r>
              <w:rPr>
                <w:rFonts w:hint="eastAsia" w:ascii="Times New Roman" w:hAnsi="Times New Roman" w:cs="Times New Roman"/>
                <w:color w:val="000000"/>
                <w:szCs w:val="21"/>
              </w:rPr>
              <w:t>的</w:t>
            </w:r>
            <w:r>
              <w:rPr>
                <w:rFonts w:hint="eastAsia" w:ascii="Times New Roman" w:hAnsi="Times New Roman" w:cs="Times New Roman"/>
                <w:color w:val="000000"/>
                <w:szCs w:val="21"/>
                <w:lang w:val="en-US" w:eastAsia="zh-CN"/>
              </w:rPr>
              <w:t>相</w:t>
            </w:r>
            <w:r>
              <w:rPr>
                <w:rFonts w:hint="eastAsia" w:ascii="Times New Roman" w:hAnsi="Times New Roman" w:cs="Times New Roman"/>
                <w:color w:val="000000"/>
                <w:szCs w:val="21"/>
              </w:rPr>
              <w:t>关理论</w:t>
            </w:r>
            <w:r>
              <w:rPr>
                <w:rFonts w:hint="eastAsia" w:ascii="Times New Roman" w:hAnsi="Times New Roman" w:cs="Times New Roman"/>
                <w:color w:val="000000"/>
                <w:szCs w:val="21"/>
                <w:lang w:val="en-US" w:eastAsia="zh-CN"/>
              </w:rPr>
              <w:t>知识学习</w:t>
            </w:r>
            <w:r>
              <w:rPr>
                <w:rFonts w:hint="eastAsia" w:ascii="Times New Roman" w:hAnsi="Times New Roman" w:cs="Times New Roman"/>
                <w:color w:val="000000"/>
                <w:szCs w:val="21"/>
              </w:rPr>
              <w:t>，</w:t>
            </w:r>
            <w:r>
              <w:rPr>
                <w:rFonts w:ascii="Times New Roman" w:hAnsi="Times New Roman" w:cs="Times New Roman"/>
                <w:color w:val="000000"/>
                <w:szCs w:val="21"/>
              </w:rPr>
              <w:t>促进学生</w:t>
            </w:r>
            <w:r>
              <w:rPr>
                <w:rFonts w:hint="eastAsia" w:ascii="Times New Roman" w:hAnsi="Times New Roman" w:cs="Times New Roman"/>
                <w:color w:val="000000"/>
                <w:szCs w:val="21"/>
                <w:lang w:val="en-US" w:eastAsia="zh-CN"/>
              </w:rPr>
              <w:t>形成正确的人生观和价值观</w:t>
            </w:r>
            <w:r>
              <w:rPr>
                <w:rFonts w:hint="eastAsia" w:ascii="Times New Roman" w:hAnsi="Times New Roman" w:cs="Times New Roman"/>
                <w:color w:val="000000"/>
                <w:szCs w:val="21"/>
                <w:lang w:eastAsia="zh-CN"/>
              </w:rPr>
              <w:t>。</w:t>
            </w:r>
            <w:r>
              <w:rPr>
                <w:rFonts w:ascii="Times New Roman" w:hAnsi="Times New Roman" w:cs="Times New Roman"/>
                <w:color w:val="000000"/>
                <w:szCs w:val="21"/>
              </w:rPr>
              <w:t>感受</w:t>
            </w:r>
            <w:r>
              <w:rPr>
                <w:rFonts w:hint="eastAsia" w:ascii="Times New Roman" w:hAnsi="Times New Roman" w:cs="Times New Roman"/>
                <w:color w:val="000000"/>
                <w:szCs w:val="21"/>
              </w:rPr>
              <w:t>当代</w:t>
            </w:r>
            <w:r>
              <w:rPr>
                <w:rFonts w:hint="eastAsia" w:ascii="Times New Roman" w:hAnsi="Times New Roman" w:cs="Times New Roman"/>
                <w:color w:val="000000"/>
                <w:szCs w:val="21"/>
                <w:lang w:val="en-US" w:eastAsia="zh-CN"/>
              </w:rPr>
              <w:t>水彩画风景题材</w:t>
            </w:r>
            <w:r>
              <w:rPr>
                <w:rFonts w:hint="eastAsia" w:ascii="Times New Roman" w:hAnsi="Times New Roman" w:cs="Times New Roman"/>
                <w:color w:val="000000"/>
                <w:szCs w:val="21"/>
              </w:rPr>
              <w:t>多元化的艺术</w:t>
            </w:r>
            <w:r>
              <w:rPr>
                <w:rFonts w:hint="eastAsia" w:ascii="Times New Roman" w:hAnsi="Times New Roman" w:cs="Times New Roman"/>
                <w:color w:val="000000"/>
                <w:szCs w:val="21"/>
                <w:lang w:val="en-US" w:eastAsia="zh-CN"/>
              </w:rPr>
              <w:t>表现与</w:t>
            </w:r>
            <w:r>
              <w:rPr>
                <w:rFonts w:ascii="Times New Roman" w:hAnsi="Times New Roman" w:cs="Times New Roman"/>
                <w:color w:val="000000"/>
                <w:szCs w:val="21"/>
              </w:rPr>
              <w:t>审美内涵，促进学生对</w:t>
            </w:r>
            <w:r>
              <w:rPr>
                <w:rFonts w:hint="eastAsia" w:ascii="Times New Roman" w:hAnsi="Times New Roman" w:cs="Times New Roman"/>
                <w:color w:val="000000"/>
                <w:szCs w:val="21"/>
                <w:lang w:val="en-US" w:eastAsia="zh-CN"/>
              </w:rPr>
              <w:t>祖国山水风光的</w:t>
            </w:r>
            <w:r>
              <w:rPr>
                <w:rFonts w:ascii="Times New Roman" w:hAnsi="Times New Roman" w:cs="Times New Roman"/>
                <w:color w:val="000000"/>
                <w:szCs w:val="21"/>
              </w:rPr>
              <w:t>热爱</w:t>
            </w:r>
            <w:r>
              <w:rPr>
                <w:rFonts w:hint="eastAsia" w:ascii="Times New Roman" w:hAnsi="Times New Roman" w:cs="Times New Roman"/>
                <w:color w:val="000000"/>
                <w:szCs w:val="21"/>
              </w:rPr>
              <w:t>，</w:t>
            </w:r>
            <w:r>
              <w:rPr>
                <w:rFonts w:hint="eastAsia" w:hAnsi="宋体"/>
                <w:sz w:val="21"/>
                <w:szCs w:val="24"/>
              </w:rPr>
              <w:t>结合思政元素理解中国</w:t>
            </w:r>
            <w:r>
              <w:rPr>
                <w:rFonts w:hint="eastAsia" w:hAnsi="宋体"/>
                <w:sz w:val="21"/>
                <w:szCs w:val="24"/>
                <w:lang w:val="en-US" w:eastAsia="zh-CN"/>
              </w:rPr>
              <w:t>艺术教育</w:t>
            </w:r>
            <w:r>
              <w:rPr>
                <w:rFonts w:hint="eastAsia" w:hAnsi="宋体"/>
                <w:sz w:val="21"/>
                <w:szCs w:val="24"/>
              </w:rPr>
              <w:t>中的</w:t>
            </w:r>
            <w:r>
              <w:rPr>
                <w:rFonts w:hint="eastAsia" w:hAnsi="宋体"/>
                <w:sz w:val="21"/>
                <w:szCs w:val="24"/>
                <w:lang w:val="en-US" w:eastAsia="zh-CN"/>
              </w:rPr>
              <w:t>文化</w:t>
            </w:r>
            <w:r>
              <w:rPr>
                <w:rFonts w:hint="eastAsia" w:hAnsi="宋体"/>
                <w:sz w:val="21"/>
                <w:szCs w:val="24"/>
              </w:rPr>
              <w:t>传统，</w:t>
            </w:r>
            <w:r>
              <w:rPr>
                <w:rFonts w:hint="eastAsia" w:ascii="Times New Roman" w:hAnsi="Times New Roman" w:cs="Times New Roman"/>
                <w:color w:val="000000"/>
                <w:szCs w:val="21"/>
                <w:lang w:val="en-US" w:eastAsia="zh-CN"/>
              </w:rPr>
              <w:t>提升艺术审美和艺术表现力。</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b w:val="0"/>
                <w:bCs/>
                <w:color w:val="000000" w:themeColor="text1"/>
                <w:kern w:val="0"/>
                <w:szCs w:val="21"/>
                <w:lang w:val="en-US" w:eastAsia="zh-CN"/>
                <w14:textFill>
                  <w14:solidFill>
                    <w14:schemeClr w14:val="tx1"/>
                  </w14:solidFill>
                </w14:textFill>
              </w:rPr>
              <w:t>师德规范</w:t>
            </w:r>
            <w:r>
              <w:rPr>
                <w:rFonts w:hint="eastAsia" w:ascii="Times New Roman" w:hAnsi="Times New Roman" w:eastAsia="宋体" w:cs="Times New Roman"/>
                <w:szCs w:val="21"/>
              </w:rPr>
              <w:t>】</w:t>
            </w:r>
            <w:r>
              <w:rPr>
                <w:rFonts w:hint="eastAsia" w:ascii="Times New Roman" w:hAnsi="Times New Roman" w:cs="Times New Roman"/>
                <w:color w:val="000000"/>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7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cs="Times New Roman"/>
                <w:color w:val="000000"/>
                <w:szCs w:val="21"/>
                <w:lang w:val="en-US" w:eastAsia="zh-CN"/>
              </w:rPr>
              <w:t>掌握</w:t>
            </w:r>
            <w:r>
              <w:rPr>
                <w:rFonts w:hint="eastAsia" w:ascii="Times New Roman" w:hAnsi="Times New Roman" w:cs="Times New Roman"/>
                <w:color w:val="000000"/>
                <w:szCs w:val="21"/>
              </w:rPr>
              <w:t>水彩画（</w:t>
            </w:r>
            <w:r>
              <w:rPr>
                <w:rFonts w:hint="eastAsia" w:ascii="Times New Roman" w:hAnsi="Times New Roman" w:cs="Times New Roman"/>
                <w:color w:val="000000"/>
                <w:szCs w:val="21"/>
                <w:lang w:val="en-US" w:eastAsia="zh-CN"/>
              </w:rPr>
              <w:t>风景</w:t>
            </w:r>
            <w:r>
              <w:rPr>
                <w:rFonts w:hint="eastAsia" w:ascii="Times New Roman" w:hAnsi="Times New Roman" w:cs="Times New Roman"/>
                <w:color w:val="000000"/>
                <w:szCs w:val="21"/>
              </w:rPr>
              <w:t>）的</w:t>
            </w:r>
            <w:r>
              <w:rPr>
                <w:rFonts w:hint="eastAsia" w:ascii="Times New Roman" w:hAnsi="Times New Roman" w:cs="Times New Roman"/>
                <w:color w:val="000000"/>
                <w:szCs w:val="21"/>
                <w:lang w:val="en-US" w:eastAsia="zh-CN"/>
              </w:rPr>
              <w:t>相</w:t>
            </w:r>
            <w:r>
              <w:rPr>
                <w:rFonts w:hint="eastAsia" w:ascii="Times New Roman" w:hAnsi="Times New Roman" w:cs="Times New Roman"/>
                <w:color w:val="000000"/>
                <w:szCs w:val="21"/>
              </w:rPr>
              <w:t>关理论</w:t>
            </w:r>
            <w:r>
              <w:rPr>
                <w:rFonts w:ascii="Times New Roman" w:hAnsi="Times New Roman" w:cs="Times New Roman"/>
                <w:color w:val="000000"/>
                <w:szCs w:val="21"/>
              </w:rPr>
              <w:t>，</w:t>
            </w:r>
            <w:r>
              <w:rPr>
                <w:rFonts w:hint="eastAsia" w:ascii="Times New Roman" w:hAnsi="Times New Roman" w:cs="Times New Roman"/>
                <w:color w:val="000000"/>
                <w:szCs w:val="21"/>
              </w:rPr>
              <w:t>掌握水彩</w:t>
            </w:r>
            <w:r>
              <w:rPr>
                <w:rFonts w:hint="eastAsia" w:ascii="Times New Roman" w:hAnsi="Times New Roman" w:cs="Times New Roman"/>
                <w:color w:val="000000"/>
                <w:szCs w:val="21"/>
                <w:lang w:val="en-US" w:eastAsia="zh-CN"/>
              </w:rPr>
              <w:t>风景</w:t>
            </w:r>
            <w:r>
              <w:rPr>
                <w:rFonts w:hint="eastAsia" w:ascii="Times New Roman" w:hAnsi="Times New Roman" w:cs="Times New Roman"/>
                <w:color w:val="000000"/>
                <w:szCs w:val="21"/>
              </w:rPr>
              <w:t>画的构图</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rPr>
              <w:t>透视</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rPr>
              <w:t>色彩变化</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空间层次等</w:t>
            </w:r>
            <w:r>
              <w:rPr>
                <w:rFonts w:hint="eastAsia" w:ascii="Times New Roman" w:hAnsi="Times New Roman" w:cs="Times New Roman"/>
                <w:color w:val="000000"/>
                <w:szCs w:val="21"/>
              </w:rPr>
              <w:t>规律</w:t>
            </w:r>
            <w:r>
              <w:rPr>
                <w:rFonts w:hint="eastAsia" w:ascii="Times New Roman" w:hAnsi="Times New Roman" w:cs="Times New Roman"/>
                <w:color w:val="000000"/>
                <w:szCs w:val="21"/>
                <w:lang w:eastAsia="zh-CN"/>
              </w:rPr>
              <w:t>。</w:t>
            </w:r>
            <w:r>
              <w:rPr>
                <w:rFonts w:hint="eastAsia" w:cs="Times New Roman"/>
                <w:color w:val="auto"/>
                <w:sz w:val="21"/>
                <w:szCs w:val="20"/>
                <w:lang w:val="en-US" w:eastAsia="zh-CN"/>
              </w:rPr>
              <w:t>通过</w:t>
            </w:r>
            <w:r>
              <w:rPr>
                <w:rFonts w:hint="eastAsia"/>
                <w:color w:val="auto"/>
                <w:sz w:val="21"/>
                <w:szCs w:val="21"/>
                <w:lang w:val="en-US" w:eastAsia="zh-CN"/>
              </w:rPr>
              <w:t>水彩风景画的技巧表现练习，</w:t>
            </w:r>
            <w:r>
              <w:rPr>
                <w:rFonts w:hint="eastAsia"/>
                <w:color w:val="auto"/>
                <w:sz w:val="21"/>
                <w:szCs w:val="21"/>
              </w:rPr>
              <w:t>研究</w:t>
            </w:r>
            <w:r>
              <w:rPr>
                <w:rFonts w:hint="eastAsia"/>
                <w:color w:val="auto"/>
                <w:sz w:val="21"/>
                <w:szCs w:val="21"/>
                <w:lang w:val="en-US" w:eastAsia="zh-CN"/>
              </w:rPr>
              <w:t>水彩画的构图与色彩归纳能力，</w:t>
            </w:r>
            <w:r>
              <w:rPr>
                <w:rFonts w:hint="eastAsia" w:ascii="Times New Roman" w:hAnsi="Times New Roman" w:cs="Times New Roman"/>
                <w:color w:val="000000"/>
                <w:szCs w:val="21"/>
                <w:lang w:val="en-US" w:eastAsia="zh-CN"/>
              </w:rPr>
              <w:t>学会观察不同时间段</w:t>
            </w:r>
            <w:r>
              <w:rPr>
                <w:rFonts w:hint="eastAsia" w:ascii="Times New Roman" w:hAnsi="Times New Roman" w:cs="Times New Roman"/>
                <w:color w:val="000000"/>
                <w:szCs w:val="21"/>
              </w:rPr>
              <w:t>光</w:t>
            </w:r>
            <w:r>
              <w:rPr>
                <w:rFonts w:hint="eastAsia" w:ascii="Times New Roman" w:hAnsi="Times New Roman" w:cs="Times New Roman"/>
                <w:color w:val="000000"/>
                <w:szCs w:val="21"/>
                <w:lang w:val="en-US" w:eastAsia="zh-CN"/>
              </w:rPr>
              <w:t>影</w:t>
            </w:r>
            <w:r>
              <w:rPr>
                <w:rFonts w:hint="eastAsia" w:ascii="Times New Roman" w:hAnsi="Times New Roman" w:cs="Times New Roman"/>
                <w:color w:val="000000"/>
                <w:szCs w:val="21"/>
              </w:rPr>
              <w:t>所呈现出的</w:t>
            </w:r>
            <w:r>
              <w:rPr>
                <w:rFonts w:hint="eastAsia" w:ascii="Times New Roman" w:hAnsi="Times New Roman" w:cs="Times New Roman"/>
                <w:color w:val="000000"/>
                <w:szCs w:val="21"/>
                <w:lang w:val="en-US" w:eastAsia="zh-CN"/>
              </w:rPr>
              <w:t>色彩</w:t>
            </w:r>
            <w:r>
              <w:rPr>
                <w:rFonts w:hint="eastAsia" w:ascii="Times New Roman" w:hAnsi="Times New Roman" w:cs="Times New Roman"/>
                <w:color w:val="000000"/>
                <w:szCs w:val="21"/>
              </w:rPr>
              <w:t>变化，</w:t>
            </w:r>
            <w:r>
              <w:rPr>
                <w:rFonts w:hint="eastAsia" w:ascii="Times New Roman" w:hAnsi="Times New Roman" w:cs="Times New Roman"/>
                <w:color w:val="000000"/>
                <w:szCs w:val="21"/>
                <w:lang w:val="en-US" w:eastAsia="zh-CN"/>
              </w:rPr>
              <w:t>具备风景</w:t>
            </w:r>
            <w:r>
              <w:rPr>
                <w:rFonts w:hint="eastAsia" w:ascii="Times New Roman" w:hAnsi="Times New Roman" w:cs="Times New Roman"/>
                <w:color w:val="000000"/>
                <w:szCs w:val="21"/>
              </w:rPr>
              <w:t>色彩</w:t>
            </w:r>
            <w:r>
              <w:rPr>
                <w:rFonts w:hint="eastAsia" w:ascii="Times New Roman" w:hAnsi="Times New Roman" w:cs="Times New Roman"/>
                <w:color w:val="000000"/>
                <w:szCs w:val="21"/>
                <w:lang w:val="en-US" w:eastAsia="zh-CN"/>
              </w:rPr>
              <w:t>表现</w:t>
            </w:r>
            <w:r>
              <w:rPr>
                <w:rFonts w:hint="eastAsia" w:ascii="Times New Roman" w:hAnsi="Times New Roman" w:cs="Times New Roman"/>
                <w:color w:val="000000"/>
                <w:szCs w:val="21"/>
              </w:rPr>
              <w:t>敏锐的观察力</w:t>
            </w:r>
            <w:r>
              <w:rPr>
                <w:rFonts w:hint="eastAsia" w:ascii="Times New Roman" w:hAnsi="Times New Roman" w:cs="Times New Roman"/>
                <w:color w:val="000000"/>
                <w:szCs w:val="21"/>
                <w:lang w:val="en-US" w:eastAsia="zh-CN"/>
              </w:rPr>
              <w:t>和</w:t>
            </w:r>
            <w:r>
              <w:rPr>
                <w:rFonts w:hint="eastAsia" w:ascii="Times New Roman" w:hAnsi="Times New Roman" w:cs="Times New Roman"/>
                <w:color w:val="000000"/>
                <w:szCs w:val="21"/>
              </w:rPr>
              <w:t>深入刻画</w:t>
            </w:r>
            <w:r>
              <w:rPr>
                <w:rFonts w:hint="eastAsia" w:ascii="Times New Roman" w:hAnsi="Times New Roman" w:cs="Times New Roman"/>
                <w:color w:val="000000"/>
                <w:szCs w:val="21"/>
                <w:lang w:val="en-US" w:eastAsia="zh-CN"/>
              </w:rPr>
              <w:t>能力，</w:t>
            </w:r>
            <w:r>
              <w:rPr>
                <w:rFonts w:hint="eastAsia" w:ascii="Times New Roman" w:hAnsi="Times New Roman" w:cs="Times New Roman"/>
                <w:color w:val="000000"/>
                <w:szCs w:val="21"/>
              </w:rPr>
              <w:t>拓展</w:t>
            </w:r>
            <w:r>
              <w:rPr>
                <w:rFonts w:hint="eastAsia" w:ascii="Times New Roman" w:hAnsi="Times New Roman" w:cs="Times New Roman"/>
                <w:color w:val="000000"/>
                <w:szCs w:val="21"/>
                <w:lang w:val="en-US" w:eastAsia="zh-CN"/>
              </w:rPr>
              <w:t>水彩</w:t>
            </w:r>
            <w:r>
              <w:rPr>
                <w:rFonts w:ascii="Times New Roman" w:hAnsi="Times New Roman" w:cs="Times New Roman"/>
                <w:color w:val="000000"/>
                <w:szCs w:val="21"/>
              </w:rPr>
              <w:t>语言的</w:t>
            </w:r>
            <w:r>
              <w:rPr>
                <w:rFonts w:hint="eastAsia" w:ascii="Times New Roman" w:hAnsi="Times New Roman" w:cs="Times New Roman"/>
                <w:color w:val="000000"/>
                <w:szCs w:val="21"/>
              </w:rPr>
              <w:t>表达</w:t>
            </w:r>
            <w:r>
              <w:rPr>
                <w:rFonts w:hint="eastAsia" w:ascii="Times New Roman" w:hAnsi="Times New Roman" w:cs="Times New Roman"/>
                <w:color w:val="000000"/>
                <w:szCs w:val="21"/>
                <w:lang w:val="en-US" w:eastAsia="zh-CN"/>
              </w:rPr>
              <w:t>，</w:t>
            </w:r>
            <w:r>
              <w:rPr>
                <w:rFonts w:ascii="Times New Roman" w:hAnsi="Times New Roman" w:cs="Times New Roman"/>
                <w:color w:val="000000"/>
                <w:szCs w:val="21"/>
              </w:rPr>
              <w:t>感受</w:t>
            </w:r>
            <w:r>
              <w:rPr>
                <w:rFonts w:hint="eastAsia" w:ascii="Times New Roman" w:hAnsi="Times New Roman" w:cs="Times New Roman"/>
                <w:color w:val="000000"/>
                <w:szCs w:val="21"/>
              </w:rPr>
              <w:t>当代水彩</w:t>
            </w:r>
            <w:r>
              <w:rPr>
                <w:rFonts w:hint="eastAsia" w:ascii="Times New Roman" w:hAnsi="Times New Roman" w:cs="Times New Roman"/>
                <w:color w:val="000000"/>
                <w:szCs w:val="21"/>
                <w:lang w:val="en-US" w:eastAsia="zh-CN"/>
              </w:rPr>
              <w:t>风景画</w:t>
            </w:r>
            <w:r>
              <w:rPr>
                <w:rFonts w:hint="eastAsia" w:ascii="Times New Roman" w:hAnsi="Times New Roman" w:cs="Times New Roman"/>
                <w:color w:val="000000"/>
                <w:szCs w:val="21"/>
              </w:rPr>
              <w:t>多元化的艺术</w:t>
            </w:r>
            <w:r>
              <w:rPr>
                <w:rFonts w:ascii="Times New Roman" w:hAnsi="Times New Roman" w:cs="Times New Roman"/>
                <w:color w:val="000000"/>
                <w:szCs w:val="21"/>
              </w:rPr>
              <w:t>形式</w:t>
            </w:r>
            <w:r>
              <w:rPr>
                <w:rFonts w:hint="eastAsia" w:ascii="Times New Roman" w:hAnsi="Times New Roman" w:cs="Times New Roman"/>
                <w:color w:val="000000"/>
                <w:szCs w:val="21"/>
              </w:rPr>
              <w:t>以及</w:t>
            </w:r>
            <w:r>
              <w:rPr>
                <w:rFonts w:ascii="Times New Roman" w:hAnsi="Times New Roman" w:cs="Times New Roman"/>
                <w:color w:val="000000"/>
                <w:szCs w:val="21"/>
              </w:rPr>
              <w:t>审美内涵</w:t>
            </w:r>
            <w:r>
              <w:rPr>
                <w:rFonts w:hint="eastAsia" w:ascii="Times New Roman" w:hAnsi="Times New Roman" w:cs="Times New Roman"/>
                <w:color w:val="000000"/>
                <w:szCs w:val="21"/>
                <w:lang w:eastAsia="zh-CN"/>
              </w:rPr>
              <w:t>。</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7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cs="Times New Roman"/>
                <w:color w:val="000000"/>
                <w:szCs w:val="21"/>
                <w:lang w:val="en-US" w:eastAsia="zh-CN"/>
              </w:rPr>
              <w:t>在学习过程中学会教学设计和语言表达，学会掌握现代课堂多媒体和新媒体技术的课堂运用，能</w:t>
            </w:r>
            <w:r>
              <w:rPr>
                <w:rFonts w:ascii="Times New Roman" w:hAnsi="Times New Roman" w:cs="Times New Roman"/>
                <w:color w:val="000000"/>
                <w:szCs w:val="21"/>
              </w:rPr>
              <w:t>运用所学</w:t>
            </w:r>
            <w:r>
              <w:rPr>
                <w:rFonts w:hint="eastAsia" w:ascii="Times New Roman" w:hAnsi="Times New Roman" w:cs="Times New Roman"/>
                <w:color w:val="000000"/>
                <w:szCs w:val="21"/>
                <w:lang w:val="en-US" w:eastAsia="zh-CN"/>
              </w:rPr>
              <w:t>知识</w:t>
            </w:r>
            <w:r>
              <w:rPr>
                <w:rFonts w:ascii="Times New Roman" w:hAnsi="Times New Roman" w:cs="Times New Roman"/>
                <w:color w:val="000000"/>
                <w:szCs w:val="21"/>
              </w:rPr>
              <w:t>分析与评价</w:t>
            </w:r>
            <w:r>
              <w:rPr>
                <w:rFonts w:hint="eastAsia" w:ascii="Times New Roman" w:hAnsi="Times New Roman" w:cs="Times New Roman"/>
                <w:color w:val="000000"/>
                <w:szCs w:val="21"/>
                <w:lang w:val="en-US" w:eastAsia="zh-CN"/>
              </w:rPr>
              <w:t>与</w:t>
            </w:r>
            <w:r>
              <w:rPr>
                <w:rFonts w:ascii="Times New Roman" w:hAnsi="Times New Roman" w:cs="Times New Roman"/>
                <w:color w:val="000000"/>
                <w:szCs w:val="21"/>
              </w:rPr>
              <w:t>美术</w:t>
            </w:r>
            <w:r>
              <w:rPr>
                <w:rFonts w:hint="eastAsia" w:ascii="Times New Roman" w:hAnsi="Times New Roman" w:cs="Times New Roman"/>
                <w:color w:val="000000"/>
                <w:szCs w:val="21"/>
                <w:lang w:val="en-US" w:eastAsia="zh-CN"/>
              </w:rPr>
              <w:t>相关的</w:t>
            </w:r>
            <w:r>
              <w:rPr>
                <w:rFonts w:ascii="Times New Roman" w:hAnsi="Times New Roman" w:cs="Times New Roman"/>
                <w:color w:val="000000"/>
                <w:szCs w:val="21"/>
              </w:rPr>
              <w:t>教学活动，</w:t>
            </w:r>
            <w:r>
              <w:rPr>
                <w:rFonts w:hint="eastAsia" w:ascii="Times New Roman" w:hAnsi="Times New Roman" w:cs="Times New Roman"/>
                <w:color w:val="000000"/>
                <w:szCs w:val="21"/>
                <w:lang w:val="en-US" w:eastAsia="zh-CN"/>
              </w:rPr>
              <w:t>探索未来教师应具备的教学基本技能，</w:t>
            </w:r>
            <w:r>
              <w:rPr>
                <w:rFonts w:ascii="Times New Roman" w:hAnsi="Times New Roman" w:cs="Times New Roman"/>
                <w:color w:val="000000"/>
                <w:szCs w:val="21"/>
              </w:rPr>
              <w:t>为培养高素质、全面型</w:t>
            </w:r>
            <w:r>
              <w:rPr>
                <w:rFonts w:hint="eastAsia" w:ascii="Times New Roman" w:hAnsi="Times New Roman" w:cs="Times New Roman"/>
                <w:color w:val="000000"/>
                <w:szCs w:val="21"/>
                <w:lang w:val="en-US" w:eastAsia="zh-CN"/>
              </w:rPr>
              <w:t>的</w:t>
            </w:r>
            <w:r>
              <w:rPr>
                <w:rFonts w:ascii="Times New Roman" w:hAnsi="Times New Roman" w:cs="Times New Roman"/>
                <w:color w:val="000000"/>
                <w:szCs w:val="21"/>
              </w:rPr>
              <w:t>师范生</w:t>
            </w:r>
            <w:r>
              <w:rPr>
                <w:rFonts w:hint="eastAsia" w:ascii="Times New Roman" w:hAnsi="Times New Roman" w:cs="Times New Roman"/>
                <w:color w:val="000000"/>
                <w:szCs w:val="21"/>
                <w:lang w:val="en-US" w:eastAsia="zh-CN"/>
              </w:rPr>
              <w:t>打下</w:t>
            </w:r>
            <w:r>
              <w:rPr>
                <w:rFonts w:ascii="Times New Roman" w:hAnsi="Times New Roman" w:cs="Times New Roman"/>
                <w:color w:val="000000"/>
                <w:szCs w:val="21"/>
              </w:rPr>
              <w:t>扎实基础</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通过教师课堂教学示范，</w:t>
            </w:r>
            <w:r>
              <w:rPr>
                <w:rFonts w:ascii="Times New Roman" w:hAnsi="Times New Roman" w:cs="Times New Roman"/>
                <w:color w:val="000000"/>
                <w:szCs w:val="21"/>
              </w:rPr>
              <w:t>优化教学</w:t>
            </w:r>
            <w:r>
              <w:rPr>
                <w:rFonts w:hint="eastAsia" w:ascii="Times New Roman" w:hAnsi="Times New Roman" w:cs="Times New Roman"/>
                <w:color w:val="000000"/>
                <w:szCs w:val="21"/>
                <w:lang w:val="en-US" w:eastAsia="zh-CN"/>
              </w:rPr>
              <w:t>理念</w:t>
            </w:r>
            <w:r>
              <w:rPr>
                <w:rFonts w:ascii="Times New Roman" w:hAnsi="Times New Roman" w:cs="Times New Roman"/>
                <w:color w:val="000000"/>
                <w:szCs w:val="21"/>
              </w:rPr>
              <w:t>，养成认真、求实、勤奋钻研的精神与学风。</w:t>
            </w:r>
            <w:r>
              <w:rPr>
                <w:rFonts w:hint="eastAsia"/>
                <w:color w:val="auto"/>
                <w:szCs w:val="21"/>
                <w:lang w:val="en-US" w:eastAsia="zh-CN"/>
              </w:rPr>
              <w:t>【毕业要求4教学能力】</w:t>
            </w:r>
            <w:r>
              <w:rPr>
                <w:rFonts w:hint="eastAsia" w:ascii="Times New Roman" w:hAnsi="Times New Roman" w:cs="Times New Roman"/>
                <w:color w:val="000000"/>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7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cs="Times New Roman"/>
                <w:color w:val="000000"/>
                <w:szCs w:val="21"/>
              </w:rPr>
              <w:t>掌握水彩</w:t>
            </w:r>
            <w:r>
              <w:rPr>
                <w:rFonts w:hint="eastAsia" w:ascii="Times New Roman" w:hAnsi="Times New Roman" w:cs="Times New Roman"/>
                <w:color w:val="000000"/>
                <w:szCs w:val="21"/>
                <w:lang w:val="en-US" w:eastAsia="zh-CN"/>
              </w:rPr>
              <w:t>风景画</w:t>
            </w:r>
            <w:r>
              <w:rPr>
                <w:rFonts w:hint="eastAsia" w:ascii="Times New Roman" w:hAnsi="Times New Roman" w:cs="Times New Roman"/>
                <w:color w:val="000000"/>
                <w:szCs w:val="21"/>
              </w:rPr>
              <w:t>的</w:t>
            </w:r>
            <w:r>
              <w:rPr>
                <w:rFonts w:hint="eastAsia" w:ascii="Times New Roman" w:hAnsi="Times New Roman" w:cs="Times New Roman"/>
                <w:color w:val="000000"/>
                <w:szCs w:val="21"/>
                <w:lang w:val="en-US" w:eastAsia="zh-CN"/>
              </w:rPr>
              <w:t>表现</w:t>
            </w:r>
            <w:r>
              <w:rPr>
                <w:rFonts w:hint="eastAsia" w:ascii="Times New Roman" w:hAnsi="Times New Roman" w:cs="Times New Roman"/>
                <w:color w:val="000000"/>
                <w:szCs w:val="21"/>
              </w:rPr>
              <w:t>技能，</w:t>
            </w:r>
            <w:r>
              <w:rPr>
                <w:rFonts w:hint="eastAsia" w:ascii="Times New Roman" w:hAnsi="Times New Roman" w:cs="Times New Roman"/>
                <w:color w:val="000000"/>
                <w:szCs w:val="21"/>
                <w:lang w:val="en-US" w:eastAsia="zh-CN"/>
              </w:rPr>
              <w:t>学会</w:t>
            </w:r>
            <w:r>
              <w:rPr>
                <w:rFonts w:ascii="Times New Roman" w:hAnsi="Times New Roman" w:cs="Times New Roman"/>
                <w:color w:val="000000"/>
                <w:szCs w:val="21"/>
              </w:rPr>
              <w:t>知识</w:t>
            </w:r>
            <w:r>
              <w:rPr>
                <w:rFonts w:hint="eastAsia" w:ascii="Times New Roman" w:hAnsi="Times New Roman" w:cs="Times New Roman"/>
                <w:color w:val="000000"/>
                <w:szCs w:val="21"/>
                <w:lang w:val="en-US" w:eastAsia="zh-CN"/>
              </w:rPr>
              <w:t>的拓展和反思</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在</w:t>
            </w:r>
            <w:r>
              <w:rPr>
                <w:rFonts w:ascii="Times New Roman" w:hAnsi="Times New Roman" w:cs="Times New Roman"/>
                <w:color w:val="000000"/>
                <w:szCs w:val="21"/>
              </w:rPr>
              <w:t>不断进行</w:t>
            </w:r>
            <w:r>
              <w:rPr>
                <w:rFonts w:hint="eastAsia" w:ascii="Times New Roman" w:hAnsi="Times New Roman" w:cs="Times New Roman"/>
                <w:color w:val="000000"/>
                <w:szCs w:val="21"/>
                <w:lang w:val="en-US" w:eastAsia="zh-CN"/>
              </w:rPr>
              <w:t>沟通合作学习中完</w:t>
            </w:r>
            <w:r>
              <w:rPr>
                <w:rFonts w:ascii="Times New Roman" w:hAnsi="Times New Roman" w:cs="Times New Roman"/>
                <w:color w:val="000000"/>
                <w:szCs w:val="21"/>
              </w:rPr>
              <w:t>善，形成终身学习的意识</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课堂教学过程中的分组写生、分组讨论和创作实践，培养团队成员间的沟通与合作能力。</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6"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7880"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bl>
    <w:p>
      <w:pPr>
        <w:pStyle w:val="21"/>
        <w:spacing w:line="320" w:lineRule="exact"/>
        <w:ind w:left="420" w:firstLine="422"/>
        <w:jc w:val="center"/>
        <w:rPr>
          <w:rFonts w:ascii="Times New Roman" w:hAnsi="Times New Roman" w:cs="Times New Roman"/>
          <w:b/>
          <w:szCs w:val="21"/>
        </w:rPr>
      </w:pPr>
    </w:p>
    <w:p>
      <w:pPr>
        <w:pStyle w:val="21"/>
        <w:spacing w:line="320" w:lineRule="exact"/>
        <w:ind w:left="420" w:firstLine="422"/>
        <w:jc w:val="center"/>
        <w:rPr>
          <w:rFonts w:ascii="Times New Roman" w:hAnsi="Times New Roman" w:cs="Times New Roman"/>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r>
        <w:rPr>
          <w:rFonts w:ascii="Times New Roman" w:hAnsi="Times New Roman" w:cs="Times New Roman"/>
          <w:b/>
          <w:color w:val="auto"/>
          <w:szCs w:val="21"/>
        </w:rPr>
        <w:t>（适用于</w:t>
      </w:r>
      <w:r>
        <w:rPr>
          <w:rFonts w:hint="eastAsia" w:ascii="Times New Roman" w:hAnsi="Times New Roman" w:cs="Times New Roman"/>
          <w:b/>
          <w:color w:val="auto"/>
          <w:szCs w:val="21"/>
          <w:lang w:val="en-US" w:eastAsia="zh-CN"/>
        </w:rPr>
        <w:t>美术学</w:t>
      </w:r>
      <w:r>
        <w:rPr>
          <w:rFonts w:ascii="Times New Roman" w:hAnsi="Times New Roman" w:cs="Times New Roman"/>
          <w:b/>
          <w:color w:val="auto"/>
          <w:szCs w:val="21"/>
        </w:rPr>
        <w:t>专业（含技能课）教育课程）</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7012"/>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810"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00" w:lineRule="exact"/>
              <w:jc w:val="center"/>
              <w:textAlignment w:val="auto"/>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3777"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00" w:lineRule="exact"/>
              <w:jc w:val="center"/>
              <w:textAlignment w:val="auto"/>
              <w:rPr>
                <w:rFonts w:ascii="Times New Roman" w:hAnsi="Times New Roman" w:cs="Times New Roman"/>
                <w:b/>
                <w:color w:val="000000"/>
                <w:szCs w:val="21"/>
              </w:rPr>
            </w:pPr>
            <w:r>
              <w:rPr>
                <w:rFonts w:ascii="Times New Roman" w:hAnsi="Times New Roman" w:cs="Times New Roman"/>
                <w:b/>
                <w:color w:val="000000"/>
                <w:szCs w:val="21"/>
              </w:rPr>
              <w:t>指标点</w:t>
            </w:r>
            <w:r>
              <w:rPr>
                <w:rFonts w:ascii="Times New Roman" w:hAnsi="Times New Roman" w:cs="Times New Roman"/>
                <w:color w:val="auto"/>
                <w:szCs w:val="21"/>
              </w:rPr>
              <w:t>（人才培养方案中指标点分解）</w:t>
            </w:r>
          </w:p>
        </w:tc>
        <w:tc>
          <w:tcPr>
            <w:tcW w:w="412"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line="300" w:lineRule="exact"/>
              <w:jc w:val="center"/>
              <w:textAlignment w:val="auto"/>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10" w:type="pct"/>
            <w:tcBorders>
              <w:top w:val="single" w:color="auto" w:sz="4" w:space="0"/>
              <w:left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color w:val="000000"/>
                <w:szCs w:val="21"/>
              </w:rPr>
            </w:pPr>
            <w:r>
              <w:rPr>
                <w:rFonts w:ascii="Times New Roman" w:hAnsi="Times New Roman" w:cs="Times New Roman"/>
                <w:b/>
                <w:color w:val="000000"/>
                <w:szCs w:val="21"/>
              </w:rPr>
              <w:t>毕业要求1：</w:t>
            </w:r>
            <w:r>
              <w:rPr>
                <w:rFonts w:hint="eastAsia" w:ascii="Times New Roman" w:hAnsi="Times New Roman" w:cs="Times New Roman"/>
                <w:b w:val="0"/>
                <w:bCs/>
                <w:color w:val="000000"/>
                <w:szCs w:val="21"/>
                <w:lang w:val="en-US" w:eastAsia="zh-CN"/>
              </w:rPr>
              <w:t>师德规范</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tc>
        <w:tc>
          <w:tcPr>
            <w:tcW w:w="3777"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cs="Times New Roman"/>
                <w:color w:val="000000"/>
                <w:szCs w:val="21"/>
              </w:rPr>
            </w:pPr>
            <w:r>
              <w:rPr>
                <w:rFonts w:ascii="Times New Roman" w:hAnsi="Times New Roman" w:cs="Times New Roman"/>
                <w:color w:val="000000"/>
                <w:szCs w:val="21"/>
              </w:rPr>
              <w:t xml:space="preserve">1.1 </w:t>
            </w:r>
            <w:r>
              <w:rPr>
                <w:rFonts w:hint="eastAsia" w:cs="Times New Roman"/>
                <w:color w:val="auto"/>
                <w:sz w:val="21"/>
                <w:szCs w:val="20"/>
                <w:lang w:val="en-US" w:eastAsia="zh-CN"/>
              </w:rPr>
              <w:t>综合</w:t>
            </w:r>
            <w:r>
              <w:rPr>
                <w:rFonts w:cs="Times New Roman"/>
                <w:color w:val="auto"/>
                <w:sz w:val="21"/>
                <w:szCs w:val="20"/>
              </w:rPr>
              <w:t>艺术学</w:t>
            </w:r>
            <w:r>
              <w:rPr>
                <w:rFonts w:hint="eastAsia" w:cs="Times New Roman"/>
                <w:color w:val="auto"/>
                <w:sz w:val="21"/>
                <w:szCs w:val="20"/>
                <w:lang w:eastAsia="zh-CN"/>
              </w:rPr>
              <w:t>、</w:t>
            </w:r>
            <w:r>
              <w:rPr>
                <w:rFonts w:cs="Times New Roman"/>
                <w:color w:val="auto"/>
                <w:sz w:val="21"/>
                <w:szCs w:val="20"/>
              </w:rPr>
              <w:t>美学</w:t>
            </w:r>
            <w:r>
              <w:rPr>
                <w:rFonts w:hint="eastAsia" w:cs="Times New Roman"/>
                <w:color w:val="auto"/>
                <w:sz w:val="21"/>
                <w:szCs w:val="20"/>
                <w:lang w:eastAsia="zh-CN"/>
              </w:rPr>
              <w:t>、</w:t>
            </w:r>
            <w:r>
              <w:rPr>
                <w:rFonts w:hint="eastAsia" w:cs="Times New Roman"/>
                <w:color w:val="auto"/>
                <w:sz w:val="21"/>
                <w:szCs w:val="20"/>
                <w:lang w:val="en-US" w:eastAsia="zh-CN"/>
              </w:rPr>
              <w:t>教育学</w:t>
            </w:r>
            <w:r>
              <w:rPr>
                <w:rFonts w:cs="Times New Roman"/>
                <w:color w:val="auto"/>
                <w:sz w:val="21"/>
                <w:szCs w:val="20"/>
              </w:rPr>
              <w:t>等相关知识</w:t>
            </w:r>
            <w:r>
              <w:rPr>
                <w:rFonts w:hint="eastAsia" w:cs="Times New Roman"/>
                <w:color w:val="auto"/>
                <w:sz w:val="21"/>
                <w:szCs w:val="20"/>
                <w:lang w:val="en-US" w:eastAsia="zh-CN"/>
              </w:rPr>
              <w:t>指导风景画理论学习</w:t>
            </w:r>
            <w:r>
              <w:rPr>
                <w:rFonts w:cs="Times New Roman"/>
                <w:color w:val="auto"/>
                <w:sz w:val="21"/>
                <w:szCs w:val="20"/>
              </w:rPr>
              <w:t>，具备</w:t>
            </w:r>
            <w:r>
              <w:rPr>
                <w:rFonts w:hint="eastAsia" w:cs="Times New Roman"/>
                <w:color w:val="auto"/>
                <w:sz w:val="21"/>
                <w:szCs w:val="20"/>
                <w:lang w:val="en-US" w:eastAsia="zh-CN"/>
              </w:rPr>
              <w:t>全面的人文素养</w:t>
            </w:r>
            <w:r>
              <w:rPr>
                <w:rFonts w:hint="eastAsia" w:cs="Times New Roman"/>
                <w:color w:val="auto"/>
                <w:sz w:val="21"/>
                <w:szCs w:val="20"/>
                <w:lang w:eastAsia="zh-CN"/>
              </w:rPr>
              <w:t>；</w:t>
            </w:r>
            <w:r>
              <w:rPr>
                <w:rFonts w:hint="eastAsia" w:cs="Times New Roman"/>
                <w:color w:val="auto"/>
                <w:sz w:val="21"/>
                <w:szCs w:val="20"/>
                <w:lang w:val="en-US" w:eastAsia="zh-CN"/>
              </w:rPr>
              <w:t>1.2</w:t>
            </w:r>
            <w:r>
              <w:rPr>
                <w:rFonts w:hint="eastAsia"/>
                <w:color w:val="auto"/>
                <w:sz w:val="21"/>
                <w:szCs w:val="21"/>
                <w:lang w:val="en-US" w:eastAsia="zh-CN"/>
              </w:rPr>
              <w:t>熟悉学科知识体系，</w:t>
            </w:r>
            <w:r>
              <w:rPr>
                <w:rFonts w:cs="Times New Roman"/>
                <w:color w:val="auto"/>
                <w:sz w:val="21"/>
                <w:szCs w:val="20"/>
              </w:rPr>
              <w:t>掌握</w:t>
            </w:r>
            <w:r>
              <w:rPr>
                <w:rFonts w:hint="eastAsia"/>
                <w:color w:val="auto"/>
                <w:sz w:val="21"/>
                <w:szCs w:val="21"/>
                <w:lang w:val="en-US" w:eastAsia="zh-CN"/>
              </w:rPr>
              <w:t>水彩风景画</w:t>
            </w:r>
            <w:r>
              <w:rPr>
                <w:rFonts w:hint="eastAsia"/>
                <w:color w:val="auto"/>
                <w:sz w:val="21"/>
                <w:szCs w:val="21"/>
              </w:rPr>
              <w:t>相关专业基础知识与</w:t>
            </w:r>
            <w:r>
              <w:rPr>
                <w:rFonts w:hint="eastAsia"/>
                <w:color w:val="auto"/>
                <w:sz w:val="21"/>
                <w:szCs w:val="21"/>
                <w:lang w:val="en-US" w:eastAsia="zh-CN"/>
              </w:rPr>
              <w:t>基本技巧；1.3借助审美感知、艺术表现、创新能力、文化理解等学科思想与方法，理解了解水彩风景画的学科发展趋势，形成正确的学科审美观。</w:t>
            </w:r>
          </w:p>
        </w:tc>
        <w:tc>
          <w:tcPr>
            <w:tcW w:w="412"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cs="Times New Roman" w:eastAsiaTheme="minorEastAsia"/>
                <w:color w:val="000000"/>
                <w:szCs w:val="21"/>
                <w:lang w:eastAsia="zh-CN"/>
              </w:rPr>
            </w:pPr>
            <w:r>
              <w:rPr>
                <w:rFonts w:hint="eastAsia" w:ascii="Times New Roman" w:hAnsi="Times New Roman" w:cs="Times New Roman"/>
                <w:color w:val="000000"/>
                <w:szCs w:val="21"/>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810" w:type="pct"/>
            <w:tcBorders>
              <w:top w:val="single" w:color="auto" w:sz="4" w:space="0"/>
              <w:left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color w:val="000000"/>
                <w:szCs w:val="21"/>
              </w:rPr>
            </w:pPr>
            <w:r>
              <w:rPr>
                <w:rFonts w:ascii="Times New Roman" w:hAnsi="Times New Roman" w:cs="Times New Roman"/>
                <w:b/>
                <w:color w:val="000000"/>
                <w:szCs w:val="21"/>
              </w:rPr>
              <w:t>毕业要求2：</w:t>
            </w:r>
            <w:r>
              <w:rPr>
                <w:rFonts w:hint="eastAsia" w:ascii="Times New Roman" w:hAnsi="Times New Roman" w:cs="Times New Roman"/>
                <w:color w:val="000000"/>
                <w:szCs w:val="21"/>
                <w:lang w:val="en-US" w:eastAsia="zh-CN"/>
              </w:rPr>
              <w:t>学科素养</w:t>
            </w:r>
            <w:r>
              <w:rPr>
                <w:rFonts w:ascii="Times New Roman" w:hAnsi="Times New Roman" w:cs="Times New Roman"/>
                <w:color w:val="000000"/>
                <w:szCs w:val="21"/>
              </w:rPr>
              <w:t>【M】</w:t>
            </w:r>
          </w:p>
        </w:tc>
        <w:tc>
          <w:tcPr>
            <w:tcW w:w="3777"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cs="Times New Roman"/>
                <w:color w:val="000000"/>
                <w:szCs w:val="21"/>
              </w:rPr>
            </w:pPr>
            <w:r>
              <w:rPr>
                <w:rFonts w:ascii="Times New Roman" w:hAnsi="Times New Roman" w:cs="Times New Roman"/>
                <w:color w:val="000000"/>
                <w:szCs w:val="21"/>
              </w:rPr>
              <w:t xml:space="preserve">2.1 </w:t>
            </w:r>
            <w:r>
              <w:rPr>
                <w:rFonts w:cs="Times New Roman"/>
                <w:color w:val="auto"/>
                <w:sz w:val="21"/>
                <w:szCs w:val="20"/>
              </w:rPr>
              <w:t>具备</w:t>
            </w:r>
            <w:r>
              <w:rPr>
                <w:rFonts w:hint="eastAsia" w:cs="Times New Roman"/>
                <w:color w:val="auto"/>
                <w:sz w:val="21"/>
                <w:szCs w:val="20"/>
                <w:lang w:val="en-US" w:eastAsia="zh-CN"/>
              </w:rPr>
              <w:t>作品解读能力，形成独立的审美判断；2.2</w:t>
            </w:r>
            <w:r>
              <w:rPr>
                <w:rFonts w:hint="eastAsia"/>
                <w:color w:val="auto"/>
                <w:sz w:val="21"/>
                <w:szCs w:val="21"/>
              </w:rPr>
              <w:t>研究</w:t>
            </w:r>
            <w:r>
              <w:rPr>
                <w:rFonts w:hint="eastAsia"/>
                <w:color w:val="auto"/>
                <w:sz w:val="21"/>
                <w:szCs w:val="21"/>
                <w:lang w:val="en-US" w:eastAsia="zh-CN"/>
              </w:rPr>
              <w:t>水彩风景画的表现技巧，</w:t>
            </w:r>
            <w:r>
              <w:rPr>
                <w:rFonts w:hint="eastAsia" w:cs="Times New Roman"/>
                <w:color w:val="auto"/>
                <w:sz w:val="21"/>
                <w:szCs w:val="20"/>
                <w:lang w:val="en-US" w:eastAsia="zh-CN"/>
              </w:rPr>
              <w:t>掌握</w:t>
            </w:r>
            <w:r>
              <w:rPr>
                <w:rFonts w:hint="eastAsia"/>
                <w:color w:val="auto"/>
                <w:sz w:val="21"/>
                <w:szCs w:val="21"/>
                <w:lang w:val="en-US" w:eastAsia="zh-CN"/>
              </w:rPr>
              <w:t>构图、透视、色调、空间层次的表现，完成风景写生与</w:t>
            </w:r>
            <w:r>
              <w:rPr>
                <w:rFonts w:hint="eastAsia"/>
                <w:color w:val="auto"/>
                <w:sz w:val="21"/>
                <w:szCs w:val="21"/>
              </w:rPr>
              <w:t>绘画创作</w:t>
            </w:r>
            <w:r>
              <w:rPr>
                <w:rFonts w:hint="eastAsia"/>
                <w:color w:val="auto"/>
                <w:sz w:val="21"/>
                <w:szCs w:val="21"/>
                <w:lang w:val="en-US" w:eastAsia="zh-CN"/>
              </w:rPr>
              <w:t>的语言转化；2.3</w:t>
            </w:r>
            <w:r>
              <w:rPr>
                <w:rFonts w:hint="eastAsia" w:cs="Times New Roman"/>
                <w:color w:val="auto"/>
                <w:sz w:val="21"/>
                <w:szCs w:val="20"/>
                <w:lang w:val="en-US" w:eastAsia="zh-CN"/>
              </w:rPr>
              <w:t>掌握</w:t>
            </w:r>
            <w:r>
              <w:rPr>
                <w:rFonts w:cs="Times New Roman"/>
                <w:color w:val="auto"/>
                <w:sz w:val="21"/>
                <w:szCs w:val="20"/>
              </w:rPr>
              <w:t>文献查阅与交流学习</w:t>
            </w:r>
            <w:r>
              <w:rPr>
                <w:rFonts w:hint="eastAsia" w:cs="Times New Roman"/>
                <w:color w:val="auto"/>
                <w:sz w:val="21"/>
                <w:szCs w:val="20"/>
                <w:lang w:val="en-US" w:eastAsia="zh-CN"/>
              </w:rPr>
              <w:t>能力</w:t>
            </w:r>
            <w:r>
              <w:rPr>
                <w:rFonts w:cs="Times New Roman"/>
                <w:color w:val="auto"/>
                <w:sz w:val="21"/>
                <w:szCs w:val="20"/>
              </w:rPr>
              <w:t>，</w:t>
            </w:r>
            <w:r>
              <w:rPr>
                <w:rFonts w:hint="eastAsia" w:cs="Times New Roman"/>
                <w:color w:val="auto"/>
                <w:sz w:val="21"/>
                <w:szCs w:val="20"/>
                <w:lang w:val="en-US" w:eastAsia="zh-CN"/>
              </w:rPr>
              <w:t>了解水彩风景画</w:t>
            </w:r>
            <w:r>
              <w:rPr>
                <w:rFonts w:cs="Times New Roman"/>
                <w:color w:val="auto"/>
                <w:sz w:val="21"/>
                <w:szCs w:val="20"/>
              </w:rPr>
              <w:t>学科领域的理论前沿、最新动态与前景</w:t>
            </w:r>
            <w:r>
              <w:rPr>
                <w:rFonts w:hint="eastAsia" w:cs="Times New Roman"/>
                <w:color w:val="auto"/>
                <w:sz w:val="21"/>
                <w:szCs w:val="20"/>
                <w:lang w:eastAsia="zh-CN"/>
              </w:rPr>
              <w:t>。</w:t>
            </w:r>
          </w:p>
        </w:tc>
        <w:tc>
          <w:tcPr>
            <w:tcW w:w="412"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cs="Times New Roman" w:eastAsiaTheme="minorEastAsia"/>
                <w:color w:val="000000"/>
                <w:szCs w:val="21"/>
                <w:lang w:eastAsia="zh-CN"/>
              </w:rPr>
            </w:pPr>
            <w:r>
              <w:rPr>
                <w:rFonts w:hint="eastAsia" w:ascii="Times New Roman" w:hAnsi="Times New Roman" w:cs="Times New Roman"/>
                <w:color w:val="000000"/>
                <w:szCs w:val="21"/>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810" w:type="pct"/>
            <w:tcBorders>
              <w:top w:val="single" w:color="auto" w:sz="4" w:space="0"/>
              <w:left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color w:val="000000"/>
                <w:szCs w:val="21"/>
              </w:rPr>
            </w:pPr>
            <w:r>
              <w:rPr>
                <w:rFonts w:ascii="Times New Roman" w:hAnsi="Times New Roman" w:cs="Times New Roman"/>
                <w:b/>
                <w:color w:val="000000"/>
                <w:szCs w:val="21"/>
              </w:rPr>
              <w:t>毕业要求3：</w:t>
            </w:r>
            <w:r>
              <w:rPr>
                <w:rFonts w:hint="eastAsia" w:ascii="Times New Roman" w:hAnsi="Times New Roman" w:cs="Times New Roman"/>
                <w:color w:val="000000"/>
                <w:szCs w:val="21"/>
                <w:lang w:val="en-US" w:eastAsia="zh-CN"/>
              </w:rPr>
              <w:t>教学能力</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tc>
        <w:tc>
          <w:tcPr>
            <w:tcW w:w="3777"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eastAsiaTheme="minorEastAsia"/>
                <w:color w:val="000000"/>
                <w:szCs w:val="21"/>
                <w:lang w:eastAsia="zh-CN"/>
              </w:rPr>
            </w:pPr>
            <w:r>
              <w:rPr>
                <w:rFonts w:hint="eastAsia" w:cs="Times New Roman"/>
                <w:color w:val="auto"/>
                <w:sz w:val="21"/>
                <w:szCs w:val="20"/>
                <w:lang w:val="en-US" w:eastAsia="zh-CN"/>
              </w:rPr>
              <w:t xml:space="preserve">3.1 </w:t>
            </w:r>
            <w:r>
              <w:rPr>
                <w:rFonts w:hint="eastAsia"/>
                <w:color w:val="auto"/>
                <w:szCs w:val="21"/>
                <w:lang w:val="en-US" w:eastAsia="zh-CN"/>
              </w:rPr>
              <w:t>分组讨论、作业互评获得教学体验，掌握初步的教学能力</w:t>
            </w:r>
            <w:r>
              <w:rPr>
                <w:rFonts w:hint="eastAsia"/>
                <w:color w:val="auto"/>
                <w:szCs w:val="21"/>
                <w:lang w:eastAsia="zh-CN"/>
              </w:rPr>
              <w:t>；</w:t>
            </w:r>
            <w:r>
              <w:rPr>
                <w:rFonts w:hint="eastAsia" w:cs="Times New Roman"/>
                <w:color w:val="auto"/>
                <w:sz w:val="21"/>
                <w:szCs w:val="20"/>
                <w:lang w:val="en-US" w:eastAsia="zh-CN"/>
              </w:rPr>
              <w:t>3.2具备与相关人文学科的知识迁移和综合运用能力</w:t>
            </w:r>
            <w:r>
              <w:rPr>
                <w:rFonts w:hint="eastAsia" w:cs="Times New Roman"/>
                <w:color w:val="auto"/>
                <w:sz w:val="21"/>
                <w:szCs w:val="20"/>
                <w:lang w:eastAsia="zh-CN"/>
              </w:rPr>
              <w:t>，</w:t>
            </w:r>
            <w:r>
              <w:rPr>
                <w:rFonts w:cs="Times New Roman"/>
                <w:color w:val="auto"/>
                <w:sz w:val="21"/>
                <w:szCs w:val="20"/>
              </w:rPr>
              <w:t>形成</w:t>
            </w:r>
            <w:r>
              <w:rPr>
                <w:rFonts w:hint="eastAsia" w:cs="Times New Roman"/>
                <w:color w:val="auto"/>
                <w:sz w:val="21"/>
                <w:szCs w:val="20"/>
                <w:lang w:val="en-US" w:eastAsia="zh-CN"/>
              </w:rPr>
              <w:t>教师专业发展与</w:t>
            </w:r>
            <w:r>
              <w:rPr>
                <w:rFonts w:cs="Times New Roman"/>
                <w:color w:val="auto"/>
                <w:sz w:val="21"/>
                <w:szCs w:val="20"/>
              </w:rPr>
              <w:t>终身学习理念</w:t>
            </w:r>
            <w:r>
              <w:rPr>
                <w:rFonts w:hint="eastAsia" w:cs="Times New Roman"/>
                <w:color w:val="auto"/>
                <w:sz w:val="21"/>
                <w:szCs w:val="20"/>
                <w:lang w:val="en-US" w:eastAsia="zh-CN"/>
              </w:rPr>
              <w:t>；3.3具备</w:t>
            </w:r>
            <w:r>
              <w:rPr>
                <w:rFonts w:cs="Times New Roman"/>
                <w:color w:val="auto"/>
                <w:sz w:val="21"/>
                <w:szCs w:val="20"/>
              </w:rPr>
              <w:t>情境学习、探究学习、问题解决学习等多种学</w:t>
            </w:r>
            <w:r>
              <w:rPr>
                <w:rFonts w:hint="eastAsia" w:cs="Times New Roman"/>
                <w:color w:val="auto"/>
                <w:sz w:val="21"/>
                <w:szCs w:val="20"/>
                <w:lang w:val="en-US" w:eastAsia="zh-CN"/>
              </w:rPr>
              <w:t>习</w:t>
            </w:r>
            <w:r>
              <w:rPr>
                <w:rFonts w:cs="Times New Roman"/>
                <w:color w:val="auto"/>
                <w:sz w:val="21"/>
                <w:szCs w:val="20"/>
              </w:rPr>
              <w:t>策略</w:t>
            </w:r>
            <w:r>
              <w:rPr>
                <w:rFonts w:hint="eastAsia" w:cs="Times New Roman"/>
                <w:color w:val="auto"/>
                <w:sz w:val="21"/>
                <w:szCs w:val="20"/>
                <w:lang w:eastAsia="zh-CN"/>
              </w:rPr>
              <w:t>。</w:t>
            </w:r>
          </w:p>
        </w:tc>
        <w:tc>
          <w:tcPr>
            <w:tcW w:w="412"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10" w:type="pct"/>
            <w:tcBorders>
              <w:left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color w:val="548DD4"/>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Times New Roman" w:hAnsi="Times New Roman" w:cs="Times New Roman"/>
                <w:color w:val="000000"/>
                <w:szCs w:val="21"/>
                <w:lang w:val="en-US" w:eastAsia="zh-CN"/>
              </w:rPr>
              <w:t>沟通合作</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tc>
        <w:tc>
          <w:tcPr>
            <w:tcW w:w="3777"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cs="Times New Roman"/>
                <w:color w:val="000000"/>
                <w:szCs w:val="21"/>
              </w:rPr>
            </w:pPr>
            <w:r>
              <w:rPr>
                <w:rFonts w:hint="eastAsia"/>
                <w:color w:val="auto"/>
                <w:szCs w:val="21"/>
                <w:lang w:val="en-US" w:eastAsia="zh-CN"/>
              </w:rPr>
              <w:t>4.1</w:t>
            </w:r>
            <w:r>
              <w:rPr>
                <w:rFonts w:cs="Times New Roman"/>
                <w:color w:val="auto"/>
                <w:sz w:val="21"/>
                <w:szCs w:val="20"/>
              </w:rPr>
              <w:t>能够在实践过程中不断进行信息收集、自我诊断、自我改进与自我完善</w:t>
            </w:r>
            <w:r>
              <w:rPr>
                <w:rFonts w:hint="eastAsia" w:cs="Times New Roman"/>
                <w:color w:val="auto"/>
                <w:sz w:val="21"/>
                <w:szCs w:val="20"/>
                <w:lang w:eastAsia="zh-CN"/>
              </w:rPr>
              <w:t>，</w:t>
            </w:r>
            <w:r>
              <w:rPr>
                <w:rFonts w:hint="eastAsia" w:cs="Times New Roman"/>
                <w:color w:val="auto"/>
                <w:sz w:val="21"/>
                <w:szCs w:val="20"/>
                <w:lang w:val="en-US" w:eastAsia="zh-CN"/>
              </w:rPr>
              <w:t>增强</w:t>
            </w:r>
            <w:r>
              <w:rPr>
                <w:rFonts w:cs="Times New Roman"/>
                <w:color w:val="auto"/>
                <w:sz w:val="21"/>
                <w:szCs w:val="20"/>
              </w:rPr>
              <w:t>学习与交流的能力</w:t>
            </w:r>
            <w:r>
              <w:rPr>
                <w:rFonts w:hint="eastAsia" w:cs="Times New Roman"/>
                <w:color w:val="auto"/>
                <w:sz w:val="21"/>
                <w:szCs w:val="20"/>
                <w:lang w:eastAsia="zh-CN"/>
              </w:rPr>
              <w:t>；</w:t>
            </w:r>
            <w:r>
              <w:rPr>
                <w:rFonts w:hint="eastAsia"/>
                <w:color w:val="auto"/>
                <w:szCs w:val="21"/>
                <w:lang w:val="en-US" w:eastAsia="zh-CN"/>
              </w:rPr>
              <w:t>4.2掌握团队成员之间的有效沟通和合作方法，分组写生、分组讨论和创作实践，培养学生间的沟通与合作能力；4.3通过</w:t>
            </w:r>
            <w:r>
              <w:rPr>
                <w:rFonts w:hint="eastAsia" w:cs="Times New Roman"/>
                <w:color w:val="auto"/>
                <w:sz w:val="21"/>
                <w:szCs w:val="20"/>
                <w:lang w:val="en-US" w:eastAsia="zh-CN"/>
              </w:rPr>
              <w:t>勾通合作促进教育教学活动，在小组互动中体现团队合作精神。</w:t>
            </w:r>
          </w:p>
        </w:tc>
        <w:tc>
          <w:tcPr>
            <w:tcW w:w="412"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cs="Times New Roman" w:eastAsiaTheme="minorEastAsia"/>
                <w:color w:val="000000"/>
                <w:szCs w:val="21"/>
                <w:lang w:eastAsia="zh-CN"/>
              </w:rPr>
            </w:pPr>
            <w:r>
              <w:rPr>
                <w:rFonts w:hint="eastAsia" w:ascii="Times New Roman" w:hAnsi="Times New Roman" w:cs="Times New Roman"/>
                <w:color w:val="000000"/>
                <w:szCs w:val="21"/>
                <w:lang w:val="en-US" w:eastAsia="zh-CN"/>
              </w:rPr>
              <w:t>课程目标4</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038"/>
        <w:gridCol w:w="750"/>
        <w:gridCol w:w="1075"/>
        <w:gridCol w:w="690"/>
        <w:gridCol w:w="725"/>
        <w:gridCol w:w="1060"/>
        <w:gridCol w:w="6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03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75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107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72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106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679"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94"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14:textFill>
                  <w14:solidFill>
                    <w14:schemeClr w14:val="tx1"/>
                  </w14:solidFill>
                </w14:textFill>
              </w:rPr>
            </w:pPr>
            <w:r>
              <w:rPr>
                <w:rFonts w:hint="eastAsia"/>
                <w:bCs/>
                <w:color w:val="auto"/>
                <w:sz w:val="21"/>
                <w:szCs w:val="21"/>
                <w:lang w:val="en-US" w:eastAsia="zh-CN" w:bidi="en-US"/>
              </w:rPr>
              <w:t>水彩画（风景）概述与技法理论</w:t>
            </w:r>
          </w:p>
        </w:tc>
        <w:tc>
          <w:tcPr>
            <w:tcW w:w="1558" w:type="dxa"/>
            <w:vMerge w:val="restart"/>
            <w:vAlign w:val="center"/>
          </w:tcPr>
          <w:p>
            <w:pPr>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szCs w:val="21"/>
                <w:lang w:val="en-US" w:eastAsia="zh-CN"/>
              </w:rPr>
              <w:t>绘画理论</w:t>
            </w:r>
          </w:p>
        </w:tc>
        <w:tc>
          <w:tcPr>
            <w:tcW w:w="5038" w:type="dxa"/>
            <w:vAlign w:val="center"/>
          </w:tcPr>
          <w:p>
            <w:pPr>
              <w:adjustRightInd w:val="0"/>
              <w:snapToGrid w:val="0"/>
              <w:spacing w:line="300" w:lineRule="exact"/>
              <w:jc w:val="left"/>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hAnsi="宋体" w:cs="Times New Roman"/>
                <w:color w:val="auto"/>
                <w:szCs w:val="20"/>
                <w:lang w:val="en-US" w:eastAsia="zh-CN"/>
              </w:rPr>
              <w:t>通过水彩风景画</w:t>
            </w:r>
            <w:r>
              <w:rPr>
                <w:rFonts w:hAnsi="宋体" w:cs="Times New Roman"/>
                <w:color w:val="auto"/>
                <w:szCs w:val="20"/>
              </w:rPr>
              <w:t>的</w:t>
            </w:r>
            <w:r>
              <w:rPr>
                <w:rFonts w:hint="eastAsia" w:hAnsi="宋体" w:cs="Times New Roman"/>
                <w:color w:val="auto"/>
                <w:szCs w:val="20"/>
                <w:lang w:val="en-US" w:eastAsia="zh-CN"/>
              </w:rPr>
              <w:t>发展</w:t>
            </w:r>
            <w:r>
              <w:rPr>
                <w:rFonts w:hAnsi="宋体" w:cs="Times New Roman"/>
                <w:color w:val="auto"/>
                <w:szCs w:val="20"/>
              </w:rPr>
              <w:t>历</w:t>
            </w:r>
            <w:r>
              <w:rPr>
                <w:rFonts w:hint="eastAsia" w:hAnsi="宋体" w:cs="Times New Roman"/>
                <w:color w:val="auto"/>
                <w:szCs w:val="20"/>
                <w:lang w:val="en-US" w:eastAsia="zh-CN"/>
              </w:rPr>
              <w:t>程</w:t>
            </w:r>
            <w:r>
              <w:rPr>
                <w:rFonts w:hAnsi="宋体" w:cs="Times New Roman"/>
                <w:color w:val="auto"/>
                <w:szCs w:val="20"/>
              </w:rPr>
              <w:t>及</w:t>
            </w:r>
            <w:r>
              <w:rPr>
                <w:rFonts w:hint="eastAsia" w:hAnsi="宋体" w:cs="Times New Roman"/>
                <w:color w:val="auto"/>
                <w:szCs w:val="20"/>
                <w:lang w:val="en-US" w:eastAsia="zh-CN"/>
              </w:rPr>
              <w:t>作品解析</w:t>
            </w:r>
            <w:r>
              <w:rPr>
                <w:rFonts w:hint="eastAsia" w:hAnsi="宋体" w:cs="Times New Roman"/>
                <w:color w:val="auto"/>
                <w:szCs w:val="20"/>
                <w:lang w:eastAsia="zh-CN"/>
              </w:rPr>
              <w:t>，</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理解新时代社会主义文化价值观，弘扬中华传统艺术。理解大学生日常劳动的涵义，设计劳动教育方案并实施劳动。</w:t>
            </w:r>
            <w:r>
              <w:rPr>
                <w:rFonts w:hint="eastAsia" w:hAnsi="宋体" w:cs="Times New Roman"/>
                <w:color w:val="auto"/>
                <w:szCs w:val="20"/>
                <w:lang w:eastAsia="zh-CN"/>
              </w:rPr>
              <w:t>（</w:t>
            </w:r>
            <w:r>
              <w:rPr>
                <w:rFonts w:hint="eastAsia" w:hAnsi="宋体" w:cs="Times New Roman"/>
                <w:color w:val="auto"/>
                <w:szCs w:val="20"/>
                <w:lang w:val="en-US" w:eastAsia="zh-CN"/>
              </w:rPr>
              <w:t>观测点</w:t>
            </w:r>
            <w:r>
              <w:rPr>
                <w:rFonts w:hint="eastAsia" w:hAnsi="宋体" w:cs="Times New Roman"/>
                <w:color w:val="auto"/>
                <w:szCs w:val="20"/>
                <w:lang w:eastAsia="zh-CN"/>
              </w:rPr>
              <w:t>）</w:t>
            </w:r>
          </w:p>
        </w:tc>
        <w:tc>
          <w:tcPr>
            <w:tcW w:w="75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8</w:t>
            </w:r>
          </w:p>
        </w:tc>
        <w:tc>
          <w:tcPr>
            <w:tcW w:w="1075"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szCs w:val="21"/>
              </w:rPr>
              <w:t>必做</w:t>
            </w:r>
          </w:p>
        </w:tc>
        <w:tc>
          <w:tcPr>
            <w:tcW w:w="725" w:type="dxa"/>
            <w:vMerge w:val="restart"/>
            <w:vAlign w:val="center"/>
          </w:tcPr>
          <w:p>
            <w:pPr>
              <w:adjustRightInd w:val="0"/>
              <w:snapToGrid w:val="0"/>
              <w:spacing w:line="300" w:lineRule="exact"/>
              <w:jc w:val="center"/>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5-7</w:t>
            </w:r>
          </w:p>
        </w:tc>
        <w:tc>
          <w:tcPr>
            <w:tcW w:w="1060" w:type="dxa"/>
            <w:vMerge w:val="restart"/>
            <w:vAlign w:val="center"/>
          </w:tcPr>
          <w:p>
            <w:pPr>
              <w:adjustRightInd w:val="0"/>
              <w:snapToGrid w:val="0"/>
              <w:spacing w:line="300" w:lineRule="exact"/>
              <w:jc w:val="center"/>
              <w:rPr>
                <w:rFonts w:hint="eastAsia" w:ascii="Times New Roman" w:hAnsi="Times New Roman" w:eastAsia="宋体" w:cs="Times New Roman"/>
                <w:color w:val="auto"/>
                <w:kern w:val="0"/>
                <w:szCs w:val="21"/>
                <w:lang w:val="en-US" w:eastAsia="zh-CN"/>
              </w:rPr>
            </w:pPr>
            <w:r>
              <w:rPr>
                <w:rFonts w:ascii="Times New Roman" w:hAnsi="Times New Roman" w:eastAsia="宋体" w:cs="Times New Roman"/>
                <w:color w:val="auto"/>
                <w:szCs w:val="21"/>
              </w:rPr>
              <w:t>讲授</w:t>
            </w:r>
            <w:r>
              <w:rPr>
                <w:rFonts w:hint="eastAsia" w:ascii="Times New Roman" w:hAnsi="Times New Roman" w:eastAsia="宋体" w:cs="Times New Roman"/>
                <w:color w:val="auto"/>
                <w:szCs w:val="21"/>
                <w:lang w:val="en-US" w:eastAsia="zh-CN"/>
              </w:rPr>
              <w:t>法；讨论法；</w:t>
            </w:r>
            <w:r>
              <w:rPr>
                <w:rFonts w:ascii="Times New Roman" w:hAnsi="Times New Roman" w:eastAsia="宋体" w:cs="Times New Roman"/>
                <w:szCs w:val="21"/>
              </w:rPr>
              <w:t>查阅文献</w:t>
            </w:r>
            <w:r>
              <w:rPr>
                <w:rFonts w:hint="eastAsia" w:ascii="Times New Roman" w:hAnsi="Times New Roman" w:eastAsia="宋体" w:cs="Times New Roman"/>
                <w:color w:val="auto"/>
                <w:szCs w:val="21"/>
                <w:lang w:val="en-US" w:eastAsia="zh-CN"/>
              </w:rPr>
              <w:t>法；</w:t>
            </w:r>
          </w:p>
        </w:tc>
        <w:tc>
          <w:tcPr>
            <w:tcW w:w="679" w:type="dxa"/>
            <w:vMerge w:val="restart"/>
            <w:vAlign w:val="center"/>
          </w:tcPr>
          <w:p>
            <w:pPr>
              <w:adjustRightInd w:val="0"/>
              <w:snapToGrid w:val="0"/>
              <w:spacing w:line="300" w:lineRule="exact"/>
              <w:jc w:val="center"/>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038" w:type="dxa"/>
            <w:vAlign w:val="center"/>
          </w:tcPr>
          <w:p>
            <w:pPr>
              <w:adjustRightInd w:val="0"/>
              <w:snapToGrid w:val="0"/>
              <w:spacing w:line="300" w:lineRule="exact"/>
              <w:jc w:val="left"/>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hAnsi="宋体" w:cs="Times New Roman"/>
                <w:color w:val="auto"/>
                <w:szCs w:val="20"/>
              </w:rPr>
              <w:t>水彩画</w:t>
            </w:r>
            <w:r>
              <w:rPr>
                <w:rFonts w:hAnsi="宋体" w:cs="Times New Roman"/>
                <w:color w:val="auto"/>
                <w:szCs w:val="20"/>
              </w:rPr>
              <w:t>的历史</w:t>
            </w:r>
            <w:r>
              <w:rPr>
                <w:rFonts w:hint="eastAsia" w:hAnsi="宋体" w:cs="Times New Roman"/>
                <w:color w:val="auto"/>
                <w:szCs w:val="20"/>
              </w:rPr>
              <w:t>沿革</w:t>
            </w:r>
            <w:r>
              <w:rPr>
                <w:rFonts w:hAnsi="宋体" w:cs="Times New Roman"/>
                <w:color w:val="auto"/>
                <w:szCs w:val="20"/>
              </w:rPr>
              <w:t>及渊源</w:t>
            </w:r>
            <w:r>
              <w:rPr>
                <w:rFonts w:hint="eastAsia" w:hAnsi="宋体" w:cs="Times New Roman"/>
                <w:color w:val="auto"/>
                <w:szCs w:val="20"/>
                <w:lang w:eastAsia="zh-CN"/>
              </w:rPr>
              <w:t>，</w:t>
            </w:r>
            <w:r>
              <w:rPr>
                <w:rFonts w:hint="eastAsia"/>
                <w:color w:val="auto"/>
                <w:szCs w:val="21"/>
              </w:rPr>
              <w:t>水彩</w:t>
            </w:r>
            <w:r>
              <w:rPr>
                <w:rFonts w:hint="eastAsia"/>
                <w:color w:val="auto"/>
                <w:szCs w:val="21"/>
                <w:lang w:val="en-US" w:eastAsia="zh-CN"/>
              </w:rPr>
              <w:t>风景</w:t>
            </w:r>
            <w:r>
              <w:rPr>
                <w:rFonts w:hint="eastAsia"/>
                <w:color w:val="auto"/>
                <w:szCs w:val="21"/>
              </w:rPr>
              <w:t>画</w:t>
            </w:r>
            <w:r>
              <w:rPr>
                <w:rFonts w:hAnsi="宋体" w:cs="Times New Roman"/>
                <w:color w:val="auto"/>
                <w:szCs w:val="20"/>
              </w:rPr>
              <w:t>的审美</w:t>
            </w:r>
            <w:r>
              <w:rPr>
                <w:rFonts w:hint="eastAsia" w:hAnsi="宋体" w:cs="Times New Roman"/>
                <w:color w:val="auto"/>
                <w:szCs w:val="20"/>
                <w:lang w:val="en-US" w:eastAsia="zh-CN"/>
              </w:rPr>
              <w:t>与</w:t>
            </w:r>
            <w:r>
              <w:rPr>
                <w:rFonts w:hAnsi="宋体" w:cs="Times New Roman"/>
                <w:color w:val="auto"/>
                <w:szCs w:val="20"/>
              </w:rPr>
              <w:t>内涵认知</w:t>
            </w:r>
            <w:r>
              <w:rPr>
                <w:rFonts w:hint="eastAsia" w:hAnsi="宋体" w:cs="Times New Roman"/>
                <w:color w:val="auto"/>
                <w:szCs w:val="20"/>
                <w:lang w:eastAsia="zh-CN"/>
              </w:rPr>
              <w:t>，</w:t>
            </w:r>
            <w:r>
              <w:rPr>
                <w:rFonts w:hint="eastAsia" w:hAnsi="宋体" w:cs="Times New Roman"/>
                <w:color w:val="auto"/>
                <w:szCs w:val="20"/>
              </w:rPr>
              <w:t>中外</w:t>
            </w:r>
            <w:r>
              <w:rPr>
                <w:rFonts w:hint="eastAsia" w:hAnsi="宋体" w:cs="Times New Roman"/>
                <w:color w:val="auto"/>
                <w:szCs w:val="20"/>
                <w:lang w:val="en-US" w:eastAsia="zh-CN"/>
              </w:rPr>
              <w:t>风景画</w:t>
            </w:r>
            <w:r>
              <w:rPr>
                <w:rFonts w:hint="eastAsia" w:hAnsi="宋体" w:cs="Times New Roman"/>
                <w:color w:val="auto"/>
                <w:szCs w:val="20"/>
              </w:rPr>
              <w:t>名家</w:t>
            </w:r>
            <w:r>
              <w:rPr>
                <w:rFonts w:hint="eastAsia" w:hAnsi="宋体" w:cs="Times New Roman"/>
                <w:color w:val="auto"/>
                <w:szCs w:val="20"/>
                <w:lang w:val="en-US" w:eastAsia="zh-CN"/>
              </w:rPr>
              <w:t>作品</w:t>
            </w:r>
            <w:r>
              <w:rPr>
                <w:rFonts w:hint="eastAsia"/>
                <w:bCs/>
                <w:color w:val="auto"/>
                <w:szCs w:val="21"/>
                <w:lang w:bidi="en-US"/>
              </w:rPr>
              <w:t>个案</w:t>
            </w:r>
            <w:r>
              <w:rPr>
                <w:rFonts w:hint="eastAsia"/>
                <w:bCs/>
                <w:color w:val="auto"/>
                <w:szCs w:val="21"/>
                <w:lang w:val="en-US" w:eastAsia="zh-CN" w:bidi="en-US"/>
              </w:rPr>
              <w:t>分</w:t>
            </w:r>
            <w:r>
              <w:rPr>
                <w:rFonts w:hint="eastAsia"/>
                <w:bCs/>
                <w:color w:val="auto"/>
                <w:szCs w:val="21"/>
                <w:lang w:bidi="en-US"/>
              </w:rPr>
              <w:t>析</w:t>
            </w:r>
            <w:r>
              <w:rPr>
                <w:rFonts w:hint="eastAsia"/>
                <w:color w:val="auto"/>
                <w:szCs w:val="21"/>
                <w:lang w:eastAsia="zh-CN"/>
              </w:rPr>
              <w:t>。</w:t>
            </w:r>
          </w:p>
        </w:tc>
        <w:tc>
          <w:tcPr>
            <w:tcW w:w="75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075"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725"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1060"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679"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038"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cs="Times New Roman"/>
                <w:color w:val="auto"/>
                <w:sz w:val="21"/>
                <w:szCs w:val="20"/>
                <w:lang w:val="en-US" w:eastAsia="zh-CN"/>
              </w:rPr>
              <w:t>掌握水彩艺术的</w:t>
            </w:r>
            <w:r>
              <w:rPr>
                <w:rFonts w:cs="Times New Roman"/>
                <w:color w:val="auto"/>
                <w:sz w:val="21"/>
                <w:szCs w:val="20"/>
              </w:rPr>
              <w:t>认知</w:t>
            </w:r>
            <w:r>
              <w:rPr>
                <w:rFonts w:hint="eastAsia" w:cs="Times New Roman"/>
                <w:color w:val="auto"/>
                <w:sz w:val="21"/>
                <w:szCs w:val="20"/>
                <w:lang w:val="en-US" w:eastAsia="zh-CN"/>
              </w:rPr>
              <w:t>规律及技法</w:t>
            </w:r>
            <w:r>
              <w:rPr>
                <w:rFonts w:cs="Times New Roman"/>
                <w:color w:val="auto"/>
                <w:sz w:val="21"/>
                <w:szCs w:val="20"/>
              </w:rPr>
              <w:t>特点，</w:t>
            </w:r>
            <w:r>
              <w:rPr>
                <w:rFonts w:hint="eastAsia" w:cs="Times New Roman"/>
                <w:color w:val="auto"/>
                <w:sz w:val="21"/>
                <w:szCs w:val="20"/>
                <w:lang w:val="en-US" w:eastAsia="zh-CN"/>
              </w:rPr>
              <w:t>具备初步的水彩画（风景）学习研究能力。（重点）</w:t>
            </w:r>
          </w:p>
        </w:tc>
        <w:tc>
          <w:tcPr>
            <w:tcW w:w="75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075"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725"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1060"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c>
          <w:tcPr>
            <w:tcW w:w="679" w:type="dxa"/>
            <w:vMerge w:val="continue"/>
            <w:vAlign w:val="center"/>
          </w:tcPr>
          <w:p>
            <w:pPr>
              <w:adjustRightInd w:val="0"/>
              <w:snapToGrid w:val="0"/>
              <w:spacing w:line="300" w:lineRule="exact"/>
              <w:jc w:val="center"/>
              <w:rPr>
                <w:rFonts w:ascii="Times New Roman" w:hAnsi="Times New Roman" w:eastAsia="宋体" w:cs="Times New Roman"/>
                <w:color w:val="auto"/>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2"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bCs/>
                <w:color w:val="auto"/>
                <w:spacing w:val="-10"/>
                <w:szCs w:val="21"/>
              </w:rPr>
              <w:t>水彩</w:t>
            </w:r>
            <w:r>
              <w:rPr>
                <w:rFonts w:hint="eastAsia"/>
                <w:bCs/>
                <w:color w:val="auto"/>
                <w:spacing w:val="-10"/>
                <w:szCs w:val="21"/>
                <w:lang w:val="en-US" w:eastAsia="zh-CN"/>
              </w:rPr>
              <w:t>画（风景）</w:t>
            </w:r>
            <w:r>
              <w:rPr>
                <w:rFonts w:hint="eastAsia"/>
                <w:bCs/>
                <w:color w:val="auto"/>
                <w:szCs w:val="21"/>
                <w:lang w:bidi="en-US"/>
              </w:rPr>
              <w:t>基本技法</w:t>
            </w:r>
            <w:r>
              <w:rPr>
                <w:rFonts w:hint="eastAsia"/>
                <w:bCs/>
                <w:color w:val="auto"/>
                <w:szCs w:val="21"/>
                <w:lang w:val="en-US" w:eastAsia="zh-CN" w:bidi="en-US"/>
              </w:rPr>
              <w:t>写生</w:t>
            </w:r>
            <w:r>
              <w:rPr>
                <w:rFonts w:hint="eastAsia"/>
                <w:bCs/>
                <w:color w:val="auto"/>
                <w:szCs w:val="21"/>
                <w:lang w:bidi="en-US"/>
              </w:rPr>
              <w:t>训练</w:t>
            </w:r>
          </w:p>
        </w:tc>
        <w:tc>
          <w:tcPr>
            <w:tcW w:w="1558" w:type="dxa"/>
            <w:vMerge w:val="restart"/>
            <w:vAlign w:val="center"/>
          </w:tcPr>
          <w:p>
            <w:pPr>
              <w:snapToGrid w:val="0"/>
              <w:spacing w:line="300" w:lineRule="exact"/>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绘画实践</w:t>
            </w:r>
          </w:p>
        </w:tc>
        <w:tc>
          <w:tcPr>
            <w:tcW w:w="5038" w:type="dxa"/>
            <w:vAlign w:val="center"/>
          </w:tcPr>
          <w:p>
            <w:p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cs="Arial"/>
                <w:color w:val="auto"/>
                <w:szCs w:val="21"/>
                <w:lang w:val="en-US" w:eastAsia="zh-CN"/>
              </w:rPr>
              <w:t>掌握</w:t>
            </w:r>
            <w:r>
              <w:rPr>
                <w:rFonts w:hint="eastAsia" w:cs="Arial"/>
                <w:color w:val="auto"/>
                <w:szCs w:val="21"/>
              </w:rPr>
              <w:t>水彩</w:t>
            </w:r>
            <w:r>
              <w:rPr>
                <w:rFonts w:hint="eastAsia" w:cs="Arial"/>
                <w:color w:val="auto"/>
                <w:szCs w:val="21"/>
                <w:lang w:val="en-US" w:eastAsia="zh-CN"/>
              </w:rPr>
              <w:t>风景</w:t>
            </w:r>
            <w:r>
              <w:rPr>
                <w:rFonts w:hint="eastAsia" w:cs="Arial"/>
                <w:color w:val="auto"/>
                <w:szCs w:val="21"/>
              </w:rPr>
              <w:t>画的构图与</w:t>
            </w:r>
            <w:r>
              <w:rPr>
                <w:rFonts w:hint="eastAsia" w:cs="Arial"/>
                <w:color w:val="auto"/>
                <w:szCs w:val="21"/>
                <w:lang w:val="en-US" w:eastAsia="zh-CN"/>
              </w:rPr>
              <w:t>透视</w:t>
            </w:r>
            <w:r>
              <w:rPr>
                <w:rFonts w:hint="eastAsia" w:cs="Arial"/>
                <w:color w:val="auto"/>
                <w:szCs w:val="21"/>
              </w:rPr>
              <w:t>、</w:t>
            </w:r>
            <w:r>
              <w:rPr>
                <w:rFonts w:hint="eastAsia"/>
                <w:color w:val="auto"/>
                <w:szCs w:val="21"/>
              </w:rPr>
              <w:t>色调、色彩冷暖变化规律、空间</w:t>
            </w:r>
            <w:r>
              <w:rPr>
                <w:rFonts w:hint="eastAsia"/>
                <w:color w:val="auto"/>
                <w:szCs w:val="21"/>
                <w:lang w:val="en-US" w:eastAsia="zh-CN"/>
              </w:rPr>
              <w:t>塑</w:t>
            </w:r>
            <w:r>
              <w:rPr>
                <w:rFonts w:hint="eastAsia"/>
                <w:color w:val="auto"/>
                <w:szCs w:val="21"/>
              </w:rPr>
              <w:t>造等</w:t>
            </w:r>
            <w:r>
              <w:rPr>
                <w:rFonts w:hint="eastAsia"/>
                <w:color w:val="auto"/>
                <w:szCs w:val="21"/>
                <w:lang w:val="en-US" w:eastAsia="zh-CN"/>
              </w:rPr>
              <w:t>表现技巧</w:t>
            </w:r>
            <w:r>
              <w:rPr>
                <w:rFonts w:hint="eastAsia"/>
                <w:color w:val="auto"/>
                <w:szCs w:val="21"/>
              </w:rPr>
              <w:t>。</w:t>
            </w:r>
            <w:r>
              <w:rPr>
                <w:rFonts w:hint="eastAsia"/>
                <w:bCs/>
                <w:color w:val="auto"/>
                <w:szCs w:val="21"/>
                <w:lang w:eastAsia="zh-CN" w:bidi="en-US"/>
              </w:rPr>
              <w:t>（</w:t>
            </w:r>
            <w:r>
              <w:rPr>
                <w:rFonts w:hint="eastAsia"/>
                <w:bCs/>
                <w:color w:val="auto"/>
                <w:szCs w:val="21"/>
                <w:lang w:val="en-US" w:eastAsia="zh-CN" w:bidi="en-US"/>
              </w:rPr>
              <w:t>重、难点</w:t>
            </w:r>
            <w:r>
              <w:rPr>
                <w:rFonts w:hint="eastAsia"/>
                <w:bCs/>
                <w:color w:val="auto"/>
                <w:szCs w:val="21"/>
                <w:lang w:eastAsia="zh-CN" w:bidi="en-US"/>
              </w:rPr>
              <w:t>）</w:t>
            </w:r>
          </w:p>
        </w:tc>
        <w:tc>
          <w:tcPr>
            <w:tcW w:w="75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14</w:t>
            </w:r>
          </w:p>
        </w:tc>
        <w:tc>
          <w:tcPr>
            <w:tcW w:w="1075"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szCs w:val="21"/>
              </w:rPr>
              <w:t>必做</w:t>
            </w:r>
          </w:p>
        </w:tc>
        <w:tc>
          <w:tcPr>
            <w:tcW w:w="725" w:type="dxa"/>
            <w:vMerge w:val="restart"/>
            <w:vAlign w:val="center"/>
          </w:tcPr>
          <w:p>
            <w:pPr>
              <w:adjustRightInd w:val="0"/>
              <w:snapToGrid w:val="0"/>
              <w:spacing w:line="300" w:lineRule="exact"/>
              <w:jc w:val="center"/>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5-7</w:t>
            </w:r>
          </w:p>
        </w:tc>
        <w:tc>
          <w:tcPr>
            <w:tcW w:w="1060" w:type="dxa"/>
            <w:vMerge w:val="restart"/>
            <w:vAlign w:val="center"/>
          </w:tcPr>
          <w:p>
            <w:pPr>
              <w:adjustRightInd w:val="0"/>
              <w:snapToGrid w:val="0"/>
              <w:spacing w:line="300" w:lineRule="exact"/>
              <w:ind w:right="-84" w:rightChars="-40"/>
              <w:jc w:val="left"/>
              <w:rPr>
                <w:rFonts w:ascii="Times New Roman" w:hAnsi="Times New Roman" w:eastAsia="宋体" w:cs="Times New Roman"/>
                <w:color w:val="auto"/>
                <w:kern w:val="0"/>
                <w:szCs w:val="21"/>
              </w:rPr>
            </w:pPr>
            <w:r>
              <w:rPr>
                <w:rFonts w:ascii="Times New Roman" w:hAnsi="Times New Roman" w:eastAsia="宋体" w:cs="Times New Roman"/>
                <w:color w:val="auto"/>
                <w:szCs w:val="21"/>
              </w:rPr>
              <w:t>讲授</w:t>
            </w:r>
            <w:r>
              <w:rPr>
                <w:rFonts w:hint="eastAsia" w:ascii="Times New Roman" w:hAnsi="Times New Roman" w:eastAsia="宋体" w:cs="Times New Roman"/>
                <w:color w:val="auto"/>
                <w:szCs w:val="21"/>
                <w:lang w:val="en-US" w:eastAsia="zh-CN"/>
              </w:rPr>
              <w:t>法</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直观演示</w:t>
            </w:r>
            <w:r>
              <w:rPr>
                <w:rFonts w:hint="eastAsia" w:ascii="Times New Roman" w:hAnsi="Times New Roman" w:eastAsia="宋体" w:cs="Times New Roman"/>
                <w:color w:val="auto"/>
                <w:szCs w:val="21"/>
                <w:lang w:eastAsia="zh-CN"/>
              </w:rPr>
              <w:t>法</w:t>
            </w:r>
            <w:r>
              <w:rPr>
                <w:rFonts w:hint="eastAsia"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练习法；</w:t>
            </w:r>
          </w:p>
        </w:tc>
        <w:tc>
          <w:tcPr>
            <w:tcW w:w="679"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lang w:val="en-US" w:eastAsia="zh-CN"/>
              </w:rPr>
              <w:t>课程目标2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505"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038" w:type="dxa"/>
          </w:tcPr>
          <w:p>
            <w:pPr>
              <w:spacing w:line="300" w:lineRule="exact"/>
              <w:jc w:val="left"/>
              <w:rPr>
                <w:rFonts w:hint="eastAsia" w:ascii="Times New Roman" w:hAnsi="Times New Roman" w:cs="Times New Roman" w:eastAsiaTheme="minorEastAsia"/>
                <w:color w:val="000000" w:themeColor="text1"/>
                <w:kern w:val="0"/>
                <w:szCs w:val="21"/>
                <w:lang w:eastAsia="zh-CN"/>
                <w14:textFill>
                  <w14:solidFill>
                    <w14:schemeClr w14:val="tx1"/>
                  </w14:solidFill>
                </w14:textFill>
              </w:rPr>
            </w:pPr>
            <w:r>
              <w:rPr>
                <w:rFonts w:hint="eastAsia"/>
                <w:bCs/>
                <w:color w:val="auto"/>
                <w:spacing w:val="-10"/>
                <w:szCs w:val="21"/>
              </w:rPr>
              <w:t>水彩</w:t>
            </w:r>
            <w:r>
              <w:rPr>
                <w:rFonts w:hint="eastAsia"/>
                <w:bCs/>
                <w:color w:val="auto"/>
                <w:spacing w:val="-10"/>
                <w:szCs w:val="21"/>
                <w:lang w:val="en-US" w:eastAsia="zh-CN"/>
              </w:rPr>
              <w:t>风景</w:t>
            </w:r>
            <w:r>
              <w:rPr>
                <w:rFonts w:hint="eastAsia"/>
                <w:bCs/>
                <w:color w:val="auto"/>
                <w:spacing w:val="-10"/>
                <w:szCs w:val="21"/>
              </w:rPr>
              <w:t>画</w:t>
            </w:r>
            <w:r>
              <w:rPr>
                <w:rFonts w:hint="eastAsia"/>
                <w:color w:val="auto"/>
                <w:szCs w:val="21"/>
              </w:rPr>
              <w:t>作画要求和步骤方法，</w:t>
            </w:r>
            <w:r>
              <w:rPr>
                <w:rFonts w:hint="eastAsia" w:hAnsi="宋体" w:cs="Times New Roman"/>
                <w:color w:val="auto"/>
                <w:szCs w:val="20"/>
              </w:rPr>
              <w:t>技法</w:t>
            </w:r>
            <w:r>
              <w:rPr>
                <w:rFonts w:hAnsi="宋体" w:cs="Times New Roman"/>
                <w:color w:val="auto"/>
                <w:szCs w:val="20"/>
              </w:rPr>
              <w:t>讲解及</w:t>
            </w:r>
            <w:r>
              <w:rPr>
                <w:rFonts w:hint="eastAsia" w:hAnsi="宋体" w:cs="Times New Roman"/>
                <w:color w:val="auto"/>
                <w:szCs w:val="20"/>
              </w:rPr>
              <w:t>示范</w:t>
            </w:r>
            <w:r>
              <w:rPr>
                <w:rFonts w:hAnsi="宋体" w:cs="Times New Roman"/>
                <w:color w:val="auto"/>
                <w:szCs w:val="20"/>
              </w:rPr>
              <w:t>演示</w:t>
            </w:r>
            <w:r>
              <w:rPr>
                <w:rFonts w:hint="eastAsia" w:hAnsi="宋体" w:cs="Times New Roman"/>
                <w:color w:val="auto"/>
                <w:szCs w:val="20"/>
                <w:lang w:eastAsia="zh-CN"/>
              </w:rPr>
              <w:t>。</w:t>
            </w:r>
          </w:p>
        </w:tc>
        <w:tc>
          <w:tcPr>
            <w:tcW w:w="750"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075" w:type="dxa"/>
            <w:vMerge w:val="continue"/>
          </w:tcPr>
          <w:p>
            <w:pPr>
              <w:spacing w:line="300" w:lineRule="exact"/>
              <w:jc w:val="center"/>
              <w:rPr>
                <w:rFonts w:ascii="Times New Roman" w:hAnsi="Times New Roman" w:eastAsia="宋体" w:cs="Times New Roman"/>
                <w:b/>
                <w:color w:val="auto"/>
                <w:kern w:val="0"/>
                <w:sz w:val="20"/>
                <w:szCs w:val="21"/>
              </w:rPr>
            </w:pPr>
          </w:p>
        </w:tc>
        <w:tc>
          <w:tcPr>
            <w:tcW w:w="690" w:type="dxa"/>
            <w:vMerge w:val="continue"/>
          </w:tcPr>
          <w:p>
            <w:pPr>
              <w:spacing w:line="300" w:lineRule="exact"/>
              <w:jc w:val="center"/>
              <w:rPr>
                <w:rFonts w:ascii="Times New Roman" w:hAnsi="Times New Roman" w:eastAsia="宋体" w:cs="Times New Roman"/>
                <w:b/>
                <w:color w:val="auto"/>
                <w:kern w:val="0"/>
                <w:sz w:val="20"/>
                <w:szCs w:val="21"/>
              </w:rPr>
            </w:pPr>
          </w:p>
        </w:tc>
        <w:tc>
          <w:tcPr>
            <w:tcW w:w="725" w:type="dxa"/>
            <w:vMerge w:val="continue"/>
          </w:tcPr>
          <w:p>
            <w:pPr>
              <w:spacing w:line="300" w:lineRule="exact"/>
              <w:jc w:val="center"/>
              <w:rPr>
                <w:rFonts w:ascii="Times New Roman" w:hAnsi="Times New Roman" w:eastAsia="宋体" w:cs="Times New Roman"/>
                <w:b/>
                <w:color w:val="auto"/>
                <w:kern w:val="0"/>
                <w:sz w:val="20"/>
                <w:szCs w:val="21"/>
              </w:rPr>
            </w:pPr>
          </w:p>
        </w:tc>
        <w:tc>
          <w:tcPr>
            <w:tcW w:w="1060" w:type="dxa"/>
            <w:vMerge w:val="continue"/>
          </w:tcPr>
          <w:p>
            <w:pPr>
              <w:spacing w:line="300" w:lineRule="exact"/>
              <w:jc w:val="center"/>
              <w:rPr>
                <w:rFonts w:ascii="Times New Roman" w:hAnsi="Times New Roman" w:eastAsia="宋体" w:cs="Times New Roman"/>
                <w:b/>
                <w:color w:val="auto"/>
                <w:kern w:val="0"/>
                <w:sz w:val="20"/>
                <w:szCs w:val="21"/>
              </w:rPr>
            </w:pPr>
          </w:p>
        </w:tc>
        <w:tc>
          <w:tcPr>
            <w:tcW w:w="679" w:type="dxa"/>
            <w:vMerge w:val="continue"/>
          </w:tcPr>
          <w:p>
            <w:pPr>
              <w:spacing w:line="300" w:lineRule="exact"/>
              <w:jc w:val="center"/>
              <w:rPr>
                <w:rFonts w:ascii="Times New Roman" w:hAnsi="Times New Roman" w:eastAsia="宋体" w:cs="Times New Roman"/>
                <w:b/>
                <w:color w:val="auto"/>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bCs/>
                <w:color w:val="auto"/>
                <w:spacing w:val="-14"/>
                <w:szCs w:val="21"/>
              </w:rPr>
              <w:t>水彩</w:t>
            </w:r>
            <w:r>
              <w:rPr>
                <w:rFonts w:hint="eastAsia"/>
                <w:bCs/>
                <w:color w:val="auto"/>
                <w:spacing w:val="-14"/>
                <w:szCs w:val="21"/>
                <w:lang w:val="en-US" w:eastAsia="zh-CN"/>
              </w:rPr>
              <w:t>风景</w:t>
            </w:r>
            <w:r>
              <w:rPr>
                <w:rFonts w:hint="eastAsia"/>
                <w:bCs/>
                <w:color w:val="auto"/>
                <w:spacing w:val="-14"/>
                <w:szCs w:val="21"/>
              </w:rPr>
              <w:t>画</w:t>
            </w:r>
            <w:r>
              <w:rPr>
                <w:rFonts w:hint="eastAsia"/>
                <w:bCs/>
                <w:color w:val="auto"/>
                <w:spacing w:val="-14"/>
                <w:szCs w:val="21"/>
                <w:lang w:val="en-US" w:eastAsia="zh-CN"/>
              </w:rPr>
              <w:t>特殊</w:t>
            </w:r>
            <w:r>
              <w:rPr>
                <w:rFonts w:hint="eastAsia"/>
                <w:bCs/>
                <w:color w:val="auto"/>
                <w:spacing w:val="-14"/>
                <w:szCs w:val="21"/>
              </w:rPr>
              <w:t>技巧表现</w:t>
            </w:r>
            <w:r>
              <w:rPr>
                <w:rFonts w:hint="eastAsia"/>
                <w:bCs/>
                <w:color w:val="auto"/>
                <w:spacing w:val="-14"/>
                <w:szCs w:val="21"/>
                <w:lang w:val="en-US" w:eastAsia="zh-CN"/>
              </w:rPr>
              <w:t>的写生与实践训练</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szCs w:val="21"/>
                <w:lang w:val="en-US" w:eastAsia="zh-CN"/>
              </w:rPr>
              <w:t>绘画实践</w:t>
            </w:r>
          </w:p>
        </w:tc>
        <w:tc>
          <w:tcPr>
            <w:tcW w:w="5038" w:type="dxa"/>
            <w:tcBorders>
              <w:bottom w:val="single" w:color="auto" w:sz="4" w:space="0"/>
            </w:tcBorders>
            <w:vAlign w:val="center"/>
          </w:tcPr>
          <w:p>
            <w:pPr>
              <w:spacing w:line="300" w:lineRule="exact"/>
              <w:jc w:val="both"/>
              <w:rPr>
                <w:rFonts w:hint="eastAsia" w:ascii="Times New Roman" w:hAnsi="Times New Roman" w:cs="Times New Roman" w:eastAsiaTheme="minorEastAsia"/>
                <w:color w:val="000000" w:themeColor="text1"/>
                <w:kern w:val="0"/>
                <w:szCs w:val="21"/>
                <w:lang w:eastAsia="zh-CN"/>
                <w14:textFill>
                  <w14:solidFill>
                    <w14:schemeClr w14:val="tx1"/>
                  </w14:solidFill>
                </w14:textFill>
              </w:rPr>
            </w:pPr>
            <w:r>
              <w:rPr>
                <w:rFonts w:hint="eastAsia"/>
                <w:color w:val="auto"/>
                <w:szCs w:val="21"/>
                <w:lang w:val="en-US" w:eastAsia="zh-CN"/>
              </w:rPr>
              <w:t>水彩风景</w:t>
            </w:r>
            <w:r>
              <w:rPr>
                <w:rFonts w:hint="eastAsia"/>
                <w:bCs/>
                <w:color w:val="auto"/>
                <w:szCs w:val="21"/>
              </w:rPr>
              <w:t>画</w:t>
            </w:r>
            <w:r>
              <w:rPr>
                <w:rFonts w:hint="eastAsia"/>
                <w:bCs/>
                <w:color w:val="auto"/>
                <w:szCs w:val="21"/>
                <w:lang w:bidi="en-US"/>
              </w:rPr>
              <w:t>刻画能力训练；探索</w:t>
            </w:r>
            <w:r>
              <w:rPr>
                <w:rFonts w:hint="eastAsia"/>
                <w:bCs/>
                <w:color w:val="auto"/>
                <w:szCs w:val="21"/>
                <w:lang w:val="en-US" w:eastAsia="zh-CN" w:bidi="en-US"/>
              </w:rPr>
              <w:t>风景画情感表达</w:t>
            </w:r>
            <w:r>
              <w:rPr>
                <w:rFonts w:hint="eastAsia"/>
                <w:bCs/>
                <w:color w:val="auto"/>
                <w:szCs w:val="21"/>
                <w:lang w:eastAsia="zh-CN" w:bidi="en-US"/>
              </w:rPr>
              <w:t>。（</w:t>
            </w:r>
            <w:r>
              <w:rPr>
                <w:rFonts w:hint="eastAsia"/>
                <w:bCs/>
                <w:color w:val="auto"/>
                <w:szCs w:val="21"/>
                <w:lang w:val="en-US" w:eastAsia="zh-CN" w:bidi="en-US"/>
              </w:rPr>
              <w:t>重、难点</w:t>
            </w:r>
            <w:r>
              <w:rPr>
                <w:rFonts w:hint="eastAsia"/>
                <w:bCs/>
                <w:color w:val="auto"/>
                <w:szCs w:val="21"/>
                <w:lang w:eastAsia="zh-CN" w:bidi="en-US"/>
              </w:rPr>
              <w:t>）</w:t>
            </w:r>
          </w:p>
        </w:tc>
        <w:tc>
          <w:tcPr>
            <w:tcW w:w="75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14</w:t>
            </w:r>
          </w:p>
        </w:tc>
        <w:tc>
          <w:tcPr>
            <w:tcW w:w="1075" w:type="dxa"/>
            <w:vMerge w:val="restart"/>
            <w:vAlign w:val="center"/>
          </w:tcPr>
          <w:p>
            <w:pPr>
              <w:spacing w:line="300" w:lineRule="exact"/>
              <w:jc w:val="center"/>
              <w:rPr>
                <w:rFonts w:ascii="Times New Roman" w:hAnsi="Times New Roman" w:eastAsia="宋体" w:cs="Times New Roman"/>
                <w:b/>
                <w:color w:val="auto"/>
                <w:kern w:val="0"/>
                <w:sz w:val="20"/>
                <w:szCs w:val="21"/>
              </w:rPr>
            </w:pPr>
            <w:r>
              <w:rPr>
                <w:rFonts w:ascii="Times New Roman" w:hAnsi="Times New Roman" w:eastAsia="宋体" w:cs="Times New Roman"/>
                <w:color w:val="auto"/>
                <w:szCs w:val="21"/>
              </w:rPr>
              <w:t>综合性</w:t>
            </w:r>
          </w:p>
        </w:tc>
        <w:tc>
          <w:tcPr>
            <w:tcW w:w="690" w:type="dxa"/>
            <w:vMerge w:val="restart"/>
            <w:vAlign w:val="center"/>
          </w:tcPr>
          <w:p>
            <w:pPr>
              <w:spacing w:line="300" w:lineRule="exact"/>
              <w:jc w:val="center"/>
              <w:rPr>
                <w:rFonts w:ascii="Times New Roman" w:hAnsi="Times New Roman" w:eastAsia="宋体" w:cs="Times New Roman"/>
                <w:b/>
                <w:color w:val="auto"/>
                <w:kern w:val="0"/>
                <w:sz w:val="20"/>
                <w:szCs w:val="21"/>
              </w:rPr>
            </w:pPr>
            <w:r>
              <w:rPr>
                <w:rFonts w:ascii="Times New Roman" w:hAnsi="Times New Roman" w:eastAsia="宋体" w:cs="Times New Roman"/>
                <w:color w:val="auto"/>
                <w:szCs w:val="21"/>
              </w:rPr>
              <w:t>必做</w:t>
            </w:r>
          </w:p>
        </w:tc>
        <w:tc>
          <w:tcPr>
            <w:tcW w:w="725" w:type="dxa"/>
            <w:vMerge w:val="restart"/>
            <w:vAlign w:val="center"/>
          </w:tcPr>
          <w:p>
            <w:pPr>
              <w:spacing w:line="300" w:lineRule="exact"/>
              <w:jc w:val="center"/>
              <w:rPr>
                <w:rFonts w:hint="default" w:ascii="Times New Roman" w:hAnsi="Times New Roman" w:eastAsia="宋体" w:cs="Times New Roman"/>
                <w:b w:val="0"/>
                <w:bCs/>
                <w:color w:val="auto"/>
                <w:kern w:val="0"/>
                <w:sz w:val="20"/>
                <w:szCs w:val="21"/>
                <w:lang w:val="en-US" w:eastAsia="zh-CN"/>
              </w:rPr>
            </w:pPr>
            <w:r>
              <w:rPr>
                <w:rFonts w:hint="eastAsia" w:ascii="Times New Roman" w:hAnsi="Times New Roman" w:eastAsia="宋体" w:cs="Times New Roman"/>
                <w:b w:val="0"/>
                <w:bCs/>
                <w:color w:val="auto"/>
                <w:kern w:val="0"/>
                <w:sz w:val="20"/>
                <w:szCs w:val="21"/>
                <w:lang w:val="en-US" w:eastAsia="zh-CN"/>
              </w:rPr>
              <w:t>5-7</w:t>
            </w:r>
          </w:p>
        </w:tc>
        <w:tc>
          <w:tcPr>
            <w:tcW w:w="1060" w:type="dxa"/>
            <w:vMerge w:val="restart"/>
            <w:vAlign w:val="center"/>
          </w:tcPr>
          <w:p>
            <w:pPr>
              <w:adjustRightInd w:val="0"/>
              <w:snapToGrid w:val="0"/>
              <w:spacing w:line="300" w:lineRule="exact"/>
              <w:ind w:right="-84" w:rightChars="-40"/>
              <w:jc w:val="left"/>
              <w:rPr>
                <w:rFonts w:ascii="Times New Roman" w:hAnsi="Times New Roman" w:eastAsia="宋体" w:cs="Times New Roman"/>
                <w:b/>
                <w:color w:val="auto"/>
                <w:kern w:val="0"/>
                <w:sz w:val="20"/>
                <w:szCs w:val="21"/>
              </w:rPr>
            </w:pPr>
            <w:r>
              <w:rPr>
                <w:rFonts w:ascii="Times New Roman" w:hAnsi="Times New Roman" w:eastAsia="宋体" w:cs="Times New Roman"/>
                <w:color w:val="auto"/>
                <w:szCs w:val="21"/>
              </w:rPr>
              <w:t>讲授</w:t>
            </w:r>
            <w:r>
              <w:rPr>
                <w:rFonts w:hint="eastAsia" w:ascii="Times New Roman" w:hAnsi="Times New Roman" w:eastAsia="宋体" w:cs="Times New Roman"/>
                <w:color w:val="auto"/>
                <w:szCs w:val="21"/>
                <w:lang w:val="en-US" w:eastAsia="zh-CN"/>
              </w:rPr>
              <w:t>法</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直观演示</w:t>
            </w:r>
            <w:r>
              <w:rPr>
                <w:rFonts w:hint="eastAsia" w:ascii="Times New Roman" w:hAnsi="Times New Roman" w:eastAsia="宋体" w:cs="Times New Roman"/>
                <w:color w:val="auto"/>
                <w:szCs w:val="21"/>
                <w:lang w:eastAsia="zh-CN"/>
              </w:rPr>
              <w:t>法</w:t>
            </w:r>
            <w:r>
              <w:rPr>
                <w:rFonts w:hint="eastAsia"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练习法；</w:t>
            </w:r>
          </w:p>
        </w:tc>
        <w:tc>
          <w:tcPr>
            <w:tcW w:w="679" w:type="dxa"/>
            <w:vMerge w:val="restart"/>
            <w:vAlign w:val="center"/>
          </w:tcPr>
          <w:p>
            <w:pPr>
              <w:spacing w:line="300" w:lineRule="exact"/>
              <w:jc w:val="center"/>
              <w:rPr>
                <w:rFonts w:ascii="Times New Roman" w:hAnsi="Times New Roman" w:eastAsia="宋体" w:cs="Times New Roman"/>
                <w:b/>
                <w:color w:val="auto"/>
                <w:kern w:val="0"/>
                <w:sz w:val="20"/>
                <w:szCs w:val="21"/>
              </w:rPr>
            </w:pPr>
            <w:r>
              <w:rPr>
                <w:rFonts w:hint="eastAsia" w:ascii="Times New Roman" w:hAnsi="Times New Roman" w:eastAsia="宋体" w:cs="Times New Roman"/>
                <w:color w:val="auto"/>
                <w:kern w:val="0"/>
                <w:szCs w:val="21"/>
                <w:lang w:val="en-US" w:eastAsia="zh-CN"/>
              </w:rPr>
              <w:t>课程目标2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038" w:type="dxa"/>
            <w:tcBorders>
              <w:top w:val="single" w:color="auto" w:sz="4" w:space="0"/>
            </w:tcBorders>
            <w:vAlign w:val="center"/>
          </w:tcPr>
          <w:p>
            <w:pPr>
              <w:spacing w:line="300" w:lineRule="exact"/>
              <w:jc w:val="left"/>
              <w:rPr>
                <w:rFonts w:hint="eastAsia" w:ascii="Times New Roman" w:hAnsi="Times New Roman" w:cs="Times New Roman" w:eastAsiaTheme="minorEastAsia"/>
                <w:color w:val="000000" w:themeColor="text1"/>
                <w:kern w:val="0"/>
                <w:szCs w:val="21"/>
                <w:lang w:eastAsia="zh-CN"/>
                <w14:textFill>
                  <w14:solidFill>
                    <w14:schemeClr w14:val="tx1"/>
                  </w14:solidFill>
                </w14:textFill>
              </w:rPr>
            </w:pPr>
            <w:r>
              <w:rPr>
                <w:rFonts w:hint="eastAsia"/>
                <w:bCs/>
                <w:color w:val="auto"/>
                <w:spacing w:val="-6"/>
                <w:szCs w:val="21"/>
              </w:rPr>
              <w:t>水彩</w:t>
            </w:r>
            <w:r>
              <w:rPr>
                <w:rFonts w:hint="eastAsia"/>
                <w:bCs/>
                <w:color w:val="auto"/>
                <w:spacing w:val="-6"/>
                <w:szCs w:val="21"/>
                <w:lang w:val="en-US" w:eastAsia="zh-CN"/>
              </w:rPr>
              <w:t>风景</w:t>
            </w:r>
            <w:r>
              <w:rPr>
                <w:rFonts w:hint="eastAsia"/>
                <w:bCs/>
                <w:color w:val="auto"/>
                <w:spacing w:val="-6"/>
                <w:szCs w:val="21"/>
              </w:rPr>
              <w:t>画</w:t>
            </w:r>
            <w:r>
              <w:rPr>
                <w:rFonts w:hint="eastAsia"/>
                <w:bCs/>
                <w:color w:val="auto"/>
                <w:szCs w:val="21"/>
              </w:rPr>
              <w:t>表现技巧研究；</w:t>
            </w:r>
            <w:r>
              <w:rPr>
                <w:rFonts w:hint="eastAsia"/>
                <w:bCs/>
                <w:color w:val="auto"/>
                <w:szCs w:val="21"/>
                <w:lang w:bidi="en-US"/>
              </w:rPr>
              <w:t>偶然天成的水彩</w:t>
            </w:r>
            <w:r>
              <w:rPr>
                <w:rFonts w:hint="eastAsia"/>
                <w:bCs/>
                <w:color w:val="auto"/>
                <w:szCs w:val="21"/>
                <w:lang w:val="en-US" w:eastAsia="zh-CN" w:bidi="en-US"/>
              </w:rPr>
              <w:t>特殊</w:t>
            </w:r>
            <w:r>
              <w:rPr>
                <w:rFonts w:hint="eastAsia"/>
                <w:bCs/>
                <w:color w:val="auto"/>
                <w:szCs w:val="21"/>
                <w:lang w:bidi="en-US"/>
              </w:rPr>
              <w:t>肌理效果</w:t>
            </w:r>
            <w:r>
              <w:rPr>
                <w:rFonts w:hint="eastAsia"/>
                <w:bCs/>
                <w:color w:val="auto"/>
                <w:szCs w:val="21"/>
                <w:lang w:val="en-US" w:eastAsia="zh-CN" w:bidi="en-US"/>
              </w:rPr>
              <w:t>的</w:t>
            </w:r>
            <w:r>
              <w:rPr>
                <w:rFonts w:hint="eastAsia"/>
                <w:bCs/>
                <w:color w:val="auto"/>
                <w:szCs w:val="21"/>
              </w:rPr>
              <w:t>研究</w:t>
            </w:r>
            <w:r>
              <w:rPr>
                <w:rFonts w:hint="eastAsia"/>
                <w:bCs/>
                <w:color w:val="auto"/>
                <w:szCs w:val="21"/>
                <w:lang w:bidi="en-US"/>
              </w:rPr>
              <w:t>表现</w:t>
            </w:r>
            <w:r>
              <w:rPr>
                <w:rFonts w:hint="eastAsia"/>
                <w:bCs/>
                <w:color w:val="auto"/>
                <w:szCs w:val="21"/>
                <w:lang w:eastAsia="zh-CN" w:bidi="en-US"/>
              </w:rPr>
              <w:t>。</w:t>
            </w:r>
            <w:r>
              <w:rPr>
                <w:rFonts w:hint="eastAsia"/>
                <w:color w:val="auto"/>
                <w:szCs w:val="21"/>
              </w:rPr>
              <w:t xml:space="preserve"> </w:t>
            </w:r>
          </w:p>
        </w:tc>
        <w:tc>
          <w:tcPr>
            <w:tcW w:w="750"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075" w:type="dxa"/>
            <w:vMerge w:val="continue"/>
            <w:vAlign w:val="center"/>
          </w:tcPr>
          <w:p>
            <w:pPr>
              <w:spacing w:line="300" w:lineRule="exact"/>
              <w:jc w:val="center"/>
              <w:rPr>
                <w:rFonts w:ascii="Times New Roman" w:hAnsi="Times New Roman" w:eastAsia="宋体" w:cs="Times New Roman"/>
                <w:b/>
                <w:color w:val="auto"/>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color w:val="auto"/>
                <w:kern w:val="0"/>
                <w:sz w:val="20"/>
                <w:szCs w:val="21"/>
              </w:rPr>
            </w:pPr>
          </w:p>
        </w:tc>
        <w:tc>
          <w:tcPr>
            <w:tcW w:w="725" w:type="dxa"/>
            <w:vMerge w:val="continue"/>
            <w:vAlign w:val="center"/>
          </w:tcPr>
          <w:p>
            <w:pPr>
              <w:spacing w:line="300" w:lineRule="exact"/>
              <w:jc w:val="center"/>
              <w:rPr>
                <w:rFonts w:ascii="Times New Roman" w:hAnsi="Times New Roman" w:eastAsia="宋体" w:cs="Times New Roman"/>
                <w:b w:val="0"/>
                <w:bCs/>
                <w:color w:val="auto"/>
                <w:kern w:val="0"/>
                <w:sz w:val="20"/>
                <w:szCs w:val="21"/>
              </w:rPr>
            </w:pPr>
          </w:p>
        </w:tc>
        <w:tc>
          <w:tcPr>
            <w:tcW w:w="1060" w:type="dxa"/>
            <w:vMerge w:val="continue"/>
            <w:vAlign w:val="center"/>
          </w:tcPr>
          <w:p>
            <w:pPr>
              <w:spacing w:line="300" w:lineRule="exact"/>
              <w:jc w:val="center"/>
              <w:rPr>
                <w:rFonts w:ascii="Times New Roman" w:hAnsi="Times New Roman" w:eastAsia="宋体" w:cs="Times New Roman"/>
                <w:b/>
                <w:color w:val="auto"/>
                <w:kern w:val="0"/>
                <w:sz w:val="20"/>
                <w:szCs w:val="21"/>
              </w:rPr>
            </w:pPr>
          </w:p>
        </w:tc>
        <w:tc>
          <w:tcPr>
            <w:tcW w:w="679" w:type="dxa"/>
            <w:vMerge w:val="continue"/>
            <w:vAlign w:val="center"/>
          </w:tcPr>
          <w:p>
            <w:pPr>
              <w:spacing w:line="300" w:lineRule="exact"/>
              <w:jc w:val="center"/>
              <w:rPr>
                <w:rFonts w:ascii="Times New Roman" w:hAnsi="Times New Roman" w:eastAsia="宋体" w:cs="Times New Roman"/>
                <w:b/>
                <w:color w:val="auto"/>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2094"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0"/>
                <w:szCs w:val="21"/>
                <w:lang w:val="en-US"/>
                <w14:textFill>
                  <w14:solidFill>
                    <w14:schemeClr w14:val="tx1"/>
                  </w14:solidFill>
                </w14:textFill>
              </w:rPr>
            </w:pPr>
            <w:r>
              <w:rPr>
                <w:rFonts w:hint="eastAsia"/>
                <w:bCs/>
                <w:color w:val="auto"/>
                <w:spacing w:val="-6"/>
                <w:szCs w:val="21"/>
              </w:rPr>
              <w:t>水彩</w:t>
            </w:r>
            <w:r>
              <w:rPr>
                <w:rFonts w:hint="eastAsia"/>
                <w:bCs/>
                <w:color w:val="auto"/>
                <w:spacing w:val="-6"/>
                <w:szCs w:val="21"/>
                <w:lang w:val="en-US" w:eastAsia="zh-CN"/>
              </w:rPr>
              <w:t>风景</w:t>
            </w:r>
            <w:r>
              <w:rPr>
                <w:rFonts w:hint="eastAsia"/>
                <w:bCs/>
                <w:color w:val="auto"/>
                <w:spacing w:val="-6"/>
                <w:szCs w:val="21"/>
              </w:rPr>
              <w:t>画</w:t>
            </w:r>
            <w:r>
              <w:rPr>
                <w:rFonts w:hint="eastAsia"/>
                <w:bCs/>
                <w:color w:val="auto"/>
                <w:szCs w:val="21"/>
                <w:lang w:val="en-US" w:eastAsia="zh-CN" w:bidi="en-US"/>
              </w:rPr>
              <w:t>写生与创作的综合表达</w:t>
            </w:r>
            <w:r>
              <w:rPr>
                <w:rFonts w:hint="eastAsia"/>
                <w:bCs/>
                <w:color w:val="auto"/>
                <w:spacing w:val="-6"/>
                <w:szCs w:val="21"/>
                <w:lang w:val="en-US" w:eastAsia="zh-CN"/>
              </w:rPr>
              <w:t>训练</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szCs w:val="21"/>
                <w:lang w:val="en-US" w:eastAsia="zh-CN"/>
              </w:rPr>
              <w:t>绘画实践</w:t>
            </w:r>
          </w:p>
        </w:tc>
        <w:tc>
          <w:tcPr>
            <w:tcW w:w="5038" w:type="dxa"/>
            <w:tcBorders>
              <w:bottom w:val="single" w:color="auto" w:sz="4" w:space="0"/>
            </w:tcBorders>
            <w:vAlign w:val="center"/>
          </w:tcPr>
          <w:p>
            <w:p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cs="Times New Roman"/>
                <w:color w:val="auto"/>
                <w:sz w:val="21"/>
                <w:szCs w:val="20"/>
                <w:lang w:val="en-US" w:eastAsia="zh-CN"/>
              </w:rPr>
              <w:t>掌握风景画的</w:t>
            </w:r>
            <w:r>
              <w:rPr>
                <w:rFonts w:cs="Times New Roman"/>
                <w:color w:val="auto"/>
                <w:sz w:val="21"/>
                <w:szCs w:val="20"/>
              </w:rPr>
              <w:t>情境学习、探究学习、问题解决等多种学</w:t>
            </w:r>
            <w:r>
              <w:rPr>
                <w:rFonts w:hint="eastAsia" w:cs="Times New Roman"/>
                <w:color w:val="auto"/>
                <w:sz w:val="21"/>
                <w:szCs w:val="20"/>
                <w:lang w:val="en-US" w:eastAsia="zh-CN"/>
              </w:rPr>
              <w:t>习</w:t>
            </w:r>
            <w:r>
              <w:rPr>
                <w:rFonts w:cs="Times New Roman"/>
                <w:color w:val="auto"/>
                <w:sz w:val="21"/>
                <w:szCs w:val="20"/>
              </w:rPr>
              <w:t>策略。</w:t>
            </w:r>
            <w:r>
              <w:rPr>
                <w:rFonts w:hint="eastAsia" w:hAnsi="宋体" w:cs="Times New Roman"/>
                <w:color w:val="auto"/>
                <w:szCs w:val="20"/>
                <w:lang w:val="en-US" w:eastAsia="zh-CN"/>
              </w:rPr>
              <w:t>结合写生与创</w:t>
            </w:r>
            <w:r>
              <w:rPr>
                <w:rFonts w:hAnsi="宋体" w:cs="Times New Roman"/>
                <w:color w:val="auto"/>
                <w:szCs w:val="20"/>
              </w:rPr>
              <w:t>作</w:t>
            </w:r>
            <w:r>
              <w:rPr>
                <w:rFonts w:hint="eastAsia" w:hAnsi="宋体" w:cs="Times New Roman"/>
                <w:color w:val="auto"/>
                <w:szCs w:val="20"/>
                <w:lang w:eastAsia="zh-CN"/>
              </w:rPr>
              <w:t>，</w:t>
            </w:r>
            <w:r>
              <w:rPr>
                <w:rFonts w:hint="eastAsia" w:hAnsi="宋体" w:cs="Times New Roman"/>
                <w:color w:val="auto"/>
                <w:szCs w:val="20"/>
              </w:rPr>
              <w:t>探索</w:t>
            </w:r>
            <w:r>
              <w:rPr>
                <w:rFonts w:hint="eastAsia" w:hAnsi="宋体" w:cs="Times New Roman"/>
                <w:color w:val="auto"/>
                <w:szCs w:val="20"/>
                <w:lang w:val="en-US" w:eastAsia="zh-CN"/>
              </w:rPr>
              <w:t>水彩语言</w:t>
            </w:r>
            <w:r>
              <w:rPr>
                <w:rFonts w:hAnsi="宋体" w:cs="Times New Roman"/>
                <w:color w:val="auto"/>
                <w:szCs w:val="20"/>
              </w:rPr>
              <w:t>的</w:t>
            </w:r>
            <w:r>
              <w:rPr>
                <w:rFonts w:hint="eastAsia" w:hAnsi="宋体" w:cs="Times New Roman"/>
                <w:color w:val="auto"/>
                <w:szCs w:val="20"/>
                <w:lang w:val="en-US" w:eastAsia="zh-CN"/>
              </w:rPr>
              <w:t>综合</w:t>
            </w:r>
            <w:r>
              <w:rPr>
                <w:rFonts w:hint="eastAsia" w:hAnsi="宋体" w:cs="Times New Roman"/>
                <w:color w:val="auto"/>
                <w:szCs w:val="20"/>
              </w:rPr>
              <w:t>表达</w:t>
            </w:r>
            <w:r>
              <w:rPr>
                <w:rFonts w:hAnsi="宋体" w:cs="Times New Roman"/>
                <w:color w:val="auto"/>
                <w:szCs w:val="20"/>
              </w:rPr>
              <w:t>。</w:t>
            </w:r>
            <w:r>
              <w:rPr>
                <w:rFonts w:hint="eastAsia" w:hAnsi="宋体" w:cs="Times New Roman"/>
                <w:color w:val="auto"/>
                <w:szCs w:val="20"/>
                <w:lang w:eastAsia="zh-CN"/>
              </w:rPr>
              <w:t>（</w:t>
            </w:r>
            <w:r>
              <w:rPr>
                <w:rFonts w:hint="eastAsia"/>
                <w:bCs/>
                <w:color w:val="auto"/>
                <w:szCs w:val="21"/>
                <w:lang w:val="en-US" w:eastAsia="zh-CN" w:bidi="en-US"/>
              </w:rPr>
              <w:t>重、难点</w:t>
            </w:r>
            <w:r>
              <w:rPr>
                <w:rFonts w:hint="eastAsia" w:hAnsi="宋体" w:cs="Times New Roman"/>
                <w:color w:val="auto"/>
                <w:szCs w:val="20"/>
                <w:lang w:eastAsia="zh-CN"/>
              </w:rPr>
              <w:t>）</w:t>
            </w:r>
          </w:p>
        </w:tc>
        <w:tc>
          <w:tcPr>
            <w:tcW w:w="75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24</w:t>
            </w:r>
          </w:p>
        </w:tc>
        <w:tc>
          <w:tcPr>
            <w:tcW w:w="1075" w:type="dxa"/>
            <w:vMerge w:val="restart"/>
            <w:vAlign w:val="center"/>
          </w:tcPr>
          <w:p>
            <w:pPr>
              <w:spacing w:line="300" w:lineRule="exact"/>
              <w:jc w:val="center"/>
              <w:rPr>
                <w:rFonts w:ascii="Times New Roman" w:hAnsi="Times New Roman" w:eastAsia="宋体" w:cs="Times New Roman"/>
                <w:b/>
                <w:color w:val="auto"/>
                <w:kern w:val="0"/>
                <w:sz w:val="20"/>
                <w:szCs w:val="21"/>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hint="eastAsia" w:ascii="Times New Roman" w:hAnsi="Times New Roman" w:eastAsia="宋体" w:cs="Times New Roman"/>
                <w:color w:val="auto"/>
                <w:szCs w:val="21"/>
                <w:lang w:val="en-US" w:eastAsia="zh-CN"/>
              </w:rPr>
              <w:t>创作</w:t>
            </w:r>
            <w:r>
              <w:rPr>
                <w:rFonts w:ascii="Times New Roman" w:hAnsi="Times New Roman" w:eastAsia="宋体" w:cs="Times New Roman"/>
                <w:color w:val="auto"/>
                <w:szCs w:val="21"/>
              </w:rPr>
              <w:t>研究</w:t>
            </w:r>
          </w:p>
        </w:tc>
        <w:tc>
          <w:tcPr>
            <w:tcW w:w="690" w:type="dxa"/>
            <w:vMerge w:val="restart"/>
            <w:vAlign w:val="center"/>
          </w:tcPr>
          <w:p>
            <w:pPr>
              <w:spacing w:line="300" w:lineRule="exact"/>
              <w:jc w:val="center"/>
              <w:rPr>
                <w:rFonts w:ascii="Times New Roman" w:hAnsi="Times New Roman" w:eastAsia="宋体" w:cs="Times New Roman"/>
                <w:b/>
                <w:color w:val="auto"/>
                <w:kern w:val="0"/>
                <w:sz w:val="20"/>
                <w:szCs w:val="21"/>
              </w:rPr>
            </w:pPr>
            <w:r>
              <w:rPr>
                <w:rFonts w:ascii="Times New Roman" w:hAnsi="Times New Roman" w:eastAsia="宋体" w:cs="Times New Roman"/>
                <w:color w:val="auto"/>
                <w:szCs w:val="21"/>
              </w:rPr>
              <w:t>必做</w:t>
            </w:r>
          </w:p>
        </w:tc>
        <w:tc>
          <w:tcPr>
            <w:tcW w:w="725" w:type="dxa"/>
            <w:vMerge w:val="restart"/>
            <w:vAlign w:val="center"/>
          </w:tcPr>
          <w:p>
            <w:pPr>
              <w:spacing w:line="300" w:lineRule="exact"/>
              <w:jc w:val="center"/>
              <w:rPr>
                <w:rFonts w:hint="default" w:ascii="Times New Roman" w:hAnsi="Times New Roman" w:eastAsia="宋体" w:cs="Times New Roman"/>
                <w:b w:val="0"/>
                <w:bCs/>
                <w:color w:val="auto"/>
                <w:kern w:val="0"/>
                <w:sz w:val="20"/>
                <w:szCs w:val="21"/>
                <w:lang w:val="en-US" w:eastAsia="zh-CN"/>
              </w:rPr>
            </w:pPr>
            <w:r>
              <w:rPr>
                <w:rFonts w:hint="eastAsia" w:ascii="Times New Roman" w:hAnsi="Times New Roman" w:eastAsia="宋体" w:cs="Times New Roman"/>
                <w:b w:val="0"/>
                <w:bCs/>
                <w:color w:val="auto"/>
                <w:kern w:val="0"/>
                <w:sz w:val="20"/>
                <w:szCs w:val="21"/>
                <w:lang w:val="en-US" w:eastAsia="zh-CN"/>
              </w:rPr>
              <w:t>5-7</w:t>
            </w:r>
          </w:p>
        </w:tc>
        <w:tc>
          <w:tcPr>
            <w:tcW w:w="1060" w:type="dxa"/>
            <w:vMerge w:val="restart"/>
            <w:vAlign w:val="center"/>
          </w:tcPr>
          <w:p>
            <w:pPr>
              <w:keepNext w:val="0"/>
              <w:keepLines w:val="0"/>
              <w:pageBreakBefore w:val="0"/>
              <w:widowControl w:val="0"/>
              <w:wordWrap/>
              <w:topLinePunct w:val="0"/>
              <w:bidi w:val="0"/>
              <w:ind w:left="42" w:leftChars="20" w:right="42" w:rightChars="20"/>
              <w:jc w:val="both"/>
              <w:rPr>
                <w:rFonts w:hint="eastAsia" w:ascii="Times New Roman" w:hAnsi="Times New Roman" w:eastAsia="宋体" w:cs="Times New Roman"/>
                <w:b/>
                <w:color w:val="auto"/>
                <w:kern w:val="0"/>
                <w:sz w:val="20"/>
                <w:szCs w:val="21"/>
                <w:lang w:val="en-US" w:eastAsia="zh-CN"/>
              </w:rPr>
            </w:pPr>
            <w:r>
              <w:rPr>
                <w:rFonts w:hAnsi="宋体" w:cs="Times New Roman"/>
                <w:color w:val="auto"/>
                <w:szCs w:val="20"/>
              </w:rPr>
              <w:t>案例教学法</w:t>
            </w:r>
            <w:r>
              <w:rPr>
                <w:rFonts w:hint="eastAsia" w:hAnsi="宋体" w:cs="Times New Roman"/>
                <w:color w:val="auto"/>
                <w:szCs w:val="20"/>
                <w:lang w:eastAsia="zh-CN"/>
              </w:rPr>
              <w:t>；</w:t>
            </w:r>
            <w:r>
              <w:rPr>
                <w:rFonts w:hint="eastAsia" w:hAnsi="宋体" w:cs="Times New Roman"/>
                <w:color w:val="auto"/>
                <w:szCs w:val="20"/>
              </w:rPr>
              <w:t>专题讨论</w:t>
            </w:r>
            <w:r>
              <w:rPr>
                <w:rFonts w:hAnsi="宋体" w:cs="Times New Roman"/>
                <w:color w:val="auto"/>
                <w:szCs w:val="20"/>
              </w:rPr>
              <w:t>法</w:t>
            </w:r>
            <w:r>
              <w:rPr>
                <w:rFonts w:hint="eastAsia" w:hAnsi="宋体" w:cs="Times New Roman"/>
                <w:color w:val="auto"/>
                <w:szCs w:val="20"/>
                <w:lang w:eastAsia="zh-CN"/>
              </w:rPr>
              <w:t>；</w:t>
            </w:r>
            <w:r>
              <w:rPr>
                <w:rFonts w:hint="eastAsia" w:hAnsi="宋体" w:cs="Times New Roman"/>
                <w:color w:val="auto"/>
                <w:szCs w:val="20"/>
                <w:lang w:val="en-US" w:eastAsia="zh-CN"/>
              </w:rPr>
              <w:t>自主学习法；</w:t>
            </w:r>
            <w:r>
              <w:rPr>
                <w:rFonts w:ascii="Times New Roman" w:hAnsi="Times New Roman" w:eastAsia="宋体" w:cs="Times New Roman"/>
                <w:color w:val="auto"/>
                <w:szCs w:val="21"/>
              </w:rPr>
              <w:t>实验指导</w:t>
            </w:r>
            <w:r>
              <w:rPr>
                <w:rFonts w:hint="eastAsia" w:ascii="Times New Roman" w:hAnsi="Times New Roman" w:eastAsia="宋体" w:cs="Times New Roman"/>
                <w:color w:val="auto"/>
                <w:szCs w:val="21"/>
                <w:lang w:val="en-US" w:eastAsia="zh-CN"/>
              </w:rPr>
              <w:t>法；</w:t>
            </w:r>
          </w:p>
        </w:tc>
        <w:tc>
          <w:tcPr>
            <w:tcW w:w="679" w:type="dxa"/>
            <w:vMerge w:val="restart"/>
            <w:vAlign w:val="center"/>
          </w:tcPr>
          <w:p>
            <w:pPr>
              <w:spacing w:line="300" w:lineRule="exact"/>
              <w:jc w:val="center"/>
              <w:rPr>
                <w:rFonts w:hint="default" w:ascii="Times New Roman" w:hAnsi="Times New Roman" w:eastAsia="宋体" w:cs="Times New Roman"/>
                <w:b/>
                <w:color w:val="auto"/>
                <w:kern w:val="0"/>
                <w:sz w:val="20"/>
                <w:szCs w:val="21"/>
                <w:lang w:val="en-US"/>
              </w:rPr>
            </w:pPr>
            <w:r>
              <w:rPr>
                <w:rFonts w:hint="eastAsia" w:ascii="Times New Roman" w:hAnsi="Times New Roman" w:eastAsia="宋体" w:cs="Times New Roman"/>
                <w:color w:val="auto"/>
                <w:kern w:val="0"/>
                <w:szCs w:val="21"/>
                <w:lang w:val="en-US" w:eastAsia="zh-CN"/>
              </w:rPr>
              <w:t>课程目标2、3.4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505" w:type="dxa"/>
            <w:vMerge w:val="continue"/>
            <w:vAlign w:val="center"/>
          </w:tcPr>
          <w:p>
            <w:pPr>
              <w:spacing w:line="300" w:lineRule="exact"/>
              <w:jc w:val="left"/>
            </w:pPr>
          </w:p>
        </w:tc>
        <w:tc>
          <w:tcPr>
            <w:tcW w:w="2094" w:type="dxa"/>
            <w:vMerge w:val="continue"/>
            <w:vAlign w:val="center"/>
          </w:tcPr>
          <w:p>
            <w:pPr>
              <w:spacing w:line="300" w:lineRule="exact"/>
              <w:jc w:val="left"/>
            </w:pPr>
          </w:p>
        </w:tc>
        <w:tc>
          <w:tcPr>
            <w:tcW w:w="1558" w:type="dxa"/>
            <w:vMerge w:val="continue"/>
            <w:vAlign w:val="center"/>
          </w:tcPr>
          <w:p>
            <w:pPr>
              <w:spacing w:line="300" w:lineRule="exact"/>
              <w:jc w:val="left"/>
            </w:pPr>
          </w:p>
        </w:tc>
        <w:tc>
          <w:tcPr>
            <w:tcW w:w="5038" w:type="dxa"/>
            <w:tcBorders>
              <w:bottom w:val="single" w:color="auto" w:sz="4" w:space="0"/>
            </w:tcBorders>
            <w:vAlign w:val="center"/>
          </w:tcPr>
          <w:p>
            <w:pPr>
              <w:spacing w:line="300" w:lineRule="exact"/>
              <w:jc w:val="left"/>
              <w:rPr>
                <w:rFonts w:hint="eastAsia" w:hAnsi="宋体" w:cs="Times New Roman"/>
                <w:color w:val="auto"/>
                <w:szCs w:val="20"/>
              </w:rPr>
            </w:pPr>
            <w:r>
              <w:rPr>
                <w:rFonts w:hint="eastAsia"/>
                <w:color w:val="auto"/>
                <w:szCs w:val="21"/>
              </w:rPr>
              <w:t>水彩画（</w:t>
            </w:r>
            <w:r>
              <w:rPr>
                <w:rFonts w:hint="eastAsia"/>
                <w:color w:val="auto"/>
                <w:szCs w:val="21"/>
                <w:lang w:val="en-US" w:eastAsia="zh-CN"/>
              </w:rPr>
              <w:t>风景</w:t>
            </w:r>
            <w:r>
              <w:rPr>
                <w:rFonts w:hint="eastAsia"/>
                <w:color w:val="auto"/>
                <w:szCs w:val="21"/>
              </w:rPr>
              <w:t>）</w:t>
            </w:r>
            <w:r>
              <w:rPr>
                <w:rFonts w:hint="eastAsia"/>
                <w:color w:val="auto"/>
                <w:szCs w:val="21"/>
                <w:lang w:val="en-US" w:eastAsia="zh-CN"/>
              </w:rPr>
              <w:t>写生创作，</w:t>
            </w:r>
            <w:r>
              <w:rPr>
                <w:rFonts w:hint="eastAsia"/>
                <w:bCs/>
                <w:color w:val="auto"/>
                <w:spacing w:val="-6"/>
                <w:szCs w:val="21"/>
              </w:rPr>
              <w:t>水彩</w:t>
            </w:r>
            <w:r>
              <w:rPr>
                <w:rFonts w:hint="eastAsia"/>
                <w:bCs/>
                <w:color w:val="auto"/>
                <w:spacing w:val="-6"/>
                <w:szCs w:val="21"/>
                <w:lang w:val="en-US" w:eastAsia="zh-CN"/>
              </w:rPr>
              <w:t>风景</w:t>
            </w:r>
            <w:r>
              <w:rPr>
                <w:rFonts w:hint="eastAsia"/>
                <w:bCs/>
                <w:color w:val="auto"/>
                <w:spacing w:val="-6"/>
                <w:szCs w:val="21"/>
              </w:rPr>
              <w:t>画</w:t>
            </w:r>
            <w:r>
              <w:rPr>
                <w:rFonts w:hint="eastAsia"/>
                <w:bCs/>
                <w:color w:val="auto"/>
                <w:szCs w:val="21"/>
                <w:lang w:bidi="en-US"/>
              </w:rPr>
              <w:t>整体</w:t>
            </w:r>
            <w:r>
              <w:rPr>
                <w:rFonts w:hint="eastAsia"/>
                <w:bCs/>
                <w:color w:val="auto"/>
                <w:szCs w:val="21"/>
                <w:lang w:val="en-US" w:eastAsia="zh-CN" w:bidi="en-US"/>
              </w:rPr>
              <w:t>表现</w:t>
            </w:r>
            <w:r>
              <w:rPr>
                <w:rFonts w:hint="eastAsia"/>
                <w:bCs/>
                <w:color w:val="auto"/>
                <w:szCs w:val="21"/>
                <w:lang w:bidi="en-US"/>
              </w:rPr>
              <w:t>与局部</w:t>
            </w:r>
            <w:r>
              <w:rPr>
                <w:rFonts w:hint="eastAsia"/>
                <w:bCs/>
                <w:color w:val="auto"/>
                <w:szCs w:val="21"/>
                <w:lang w:val="en-US" w:eastAsia="zh-CN" w:bidi="en-US"/>
              </w:rPr>
              <w:t>关系</w:t>
            </w:r>
            <w:r>
              <w:rPr>
                <w:rFonts w:hint="eastAsia"/>
                <w:bCs/>
                <w:color w:val="auto"/>
                <w:szCs w:val="21"/>
                <w:lang w:bidi="en-US"/>
              </w:rPr>
              <w:t>协调处理</w:t>
            </w:r>
            <w:r>
              <w:rPr>
                <w:rFonts w:hint="eastAsia"/>
                <w:bCs/>
                <w:color w:val="auto"/>
                <w:szCs w:val="21"/>
                <w:lang w:val="en-US" w:eastAsia="zh-CN" w:bidi="en-US"/>
              </w:rPr>
              <w:t>能力。</w:t>
            </w:r>
            <w:r>
              <w:rPr>
                <w:rFonts w:hAnsi="宋体" w:cs="Times New Roman"/>
                <w:color w:val="auto"/>
                <w:szCs w:val="20"/>
              </w:rPr>
              <w:t xml:space="preserve"> </w:t>
            </w:r>
          </w:p>
        </w:tc>
        <w:tc>
          <w:tcPr>
            <w:tcW w:w="750" w:type="dxa"/>
            <w:vMerge w:val="continue"/>
            <w:vAlign w:val="center"/>
          </w:tcPr>
          <w:p>
            <w:pPr>
              <w:spacing w:line="300" w:lineRule="exact"/>
              <w:jc w:val="left"/>
              <w:rPr>
                <w:rFonts w:hint="eastAsia" w:hAnsi="宋体" w:cs="Times New Roman"/>
                <w:color w:val="auto"/>
                <w:szCs w:val="20"/>
              </w:rPr>
            </w:pPr>
          </w:p>
        </w:tc>
        <w:tc>
          <w:tcPr>
            <w:tcW w:w="1075" w:type="dxa"/>
            <w:vMerge w:val="continue"/>
            <w:vAlign w:val="center"/>
          </w:tcPr>
          <w:p>
            <w:pPr>
              <w:spacing w:line="300" w:lineRule="exact"/>
              <w:jc w:val="left"/>
              <w:rPr>
                <w:rFonts w:hint="eastAsia" w:hAnsi="宋体" w:cs="Times New Roman"/>
                <w:color w:val="auto"/>
                <w:szCs w:val="20"/>
              </w:rPr>
            </w:pPr>
          </w:p>
        </w:tc>
        <w:tc>
          <w:tcPr>
            <w:tcW w:w="690" w:type="dxa"/>
            <w:vMerge w:val="continue"/>
            <w:vAlign w:val="center"/>
          </w:tcPr>
          <w:p>
            <w:pPr>
              <w:spacing w:line="300" w:lineRule="exact"/>
              <w:jc w:val="left"/>
              <w:rPr>
                <w:rFonts w:hint="eastAsia" w:hAnsi="宋体" w:cs="Times New Roman"/>
                <w:color w:val="auto"/>
                <w:szCs w:val="20"/>
              </w:rPr>
            </w:pPr>
          </w:p>
        </w:tc>
        <w:tc>
          <w:tcPr>
            <w:tcW w:w="725" w:type="dxa"/>
            <w:vMerge w:val="continue"/>
            <w:vAlign w:val="center"/>
          </w:tcPr>
          <w:p>
            <w:pPr>
              <w:spacing w:line="300" w:lineRule="exact"/>
              <w:jc w:val="left"/>
              <w:rPr>
                <w:rFonts w:hint="eastAsia" w:hAnsi="宋体" w:cs="Times New Roman"/>
                <w:color w:val="auto"/>
                <w:szCs w:val="20"/>
              </w:rPr>
            </w:pPr>
          </w:p>
        </w:tc>
        <w:tc>
          <w:tcPr>
            <w:tcW w:w="1060" w:type="dxa"/>
            <w:vMerge w:val="continue"/>
            <w:vAlign w:val="center"/>
          </w:tcPr>
          <w:p>
            <w:pPr>
              <w:spacing w:line="300" w:lineRule="exact"/>
              <w:jc w:val="left"/>
              <w:rPr>
                <w:rFonts w:hint="eastAsia" w:hAnsi="宋体" w:cs="Times New Roman"/>
                <w:color w:val="auto"/>
                <w:szCs w:val="20"/>
              </w:rPr>
            </w:pPr>
          </w:p>
        </w:tc>
        <w:tc>
          <w:tcPr>
            <w:tcW w:w="679" w:type="dxa"/>
            <w:vMerge w:val="continue"/>
            <w:vAlign w:val="center"/>
          </w:tcPr>
          <w:p>
            <w:pPr>
              <w:spacing w:line="300" w:lineRule="exact"/>
              <w:jc w:val="left"/>
              <w:rPr>
                <w:rFonts w:hint="eastAsia" w:hAnsi="宋体" w:cs="Times New Roman"/>
                <w:color w:val="auto"/>
                <w:szCs w:val="20"/>
              </w:rPr>
            </w:pPr>
          </w:p>
        </w:tc>
      </w:tr>
    </w:tbl>
    <w:p>
      <w:pPr>
        <w:widowControl/>
        <w:spacing w:line="3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863" w:type="pct"/>
        <w:tblInd w:w="0" w:type="dxa"/>
        <w:tblLayout w:type="fixed"/>
        <w:tblCellMar>
          <w:top w:w="0" w:type="dxa"/>
          <w:left w:w="108" w:type="dxa"/>
          <w:bottom w:w="0" w:type="dxa"/>
          <w:right w:w="108" w:type="dxa"/>
        </w:tblCellMar>
      </w:tblPr>
      <w:tblGrid>
        <w:gridCol w:w="1059"/>
        <w:gridCol w:w="4700"/>
        <w:gridCol w:w="1240"/>
        <w:gridCol w:w="1030"/>
        <w:gridCol w:w="1005"/>
      </w:tblGrid>
      <w:tr>
        <w:tblPrEx>
          <w:tblCellMar>
            <w:top w:w="0" w:type="dxa"/>
            <w:left w:w="108" w:type="dxa"/>
            <w:bottom w:w="0" w:type="dxa"/>
            <w:right w:w="108" w:type="dxa"/>
          </w:tblCellMar>
        </w:tblPrEx>
        <w:trPr>
          <w:trHeight w:val="623" w:hRule="atLeast"/>
        </w:trPr>
        <w:tc>
          <w:tcPr>
            <w:tcW w:w="58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601"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68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15"/>
              <w:jc w:val="both"/>
              <w:rPr>
                <w:rFonts w:ascii="明黑等宽" w:eastAsia="明黑等宽" w:cs="明黑等宽"/>
                <w:b/>
                <w:sz w:val="22"/>
                <w:szCs w:val="22"/>
              </w:rPr>
            </w:pPr>
            <w:r>
              <w:rPr>
                <w:rFonts w:ascii="明黑等宽" w:eastAsia="明黑等宽" w:cs="明黑等宽"/>
                <w:b/>
                <w:sz w:val="22"/>
                <w:szCs w:val="22"/>
              </w:rPr>
              <w:t>所属</w:t>
            </w:r>
          </w:p>
          <w:p>
            <w:pPr>
              <w:pStyle w:val="24"/>
              <w:kinsoku w:val="0"/>
              <w:overflowPunct w:val="0"/>
              <w:spacing w:before="15"/>
              <w:jc w:val="both"/>
              <w:rPr>
                <w:rFonts w:hint="default" w:ascii="明黑等宽" w:eastAsia="明黑等宽" w:cs="明黑等宽"/>
                <w:b/>
                <w:sz w:val="22"/>
                <w:szCs w:val="22"/>
              </w:rPr>
            </w:pPr>
            <w:r>
              <w:rPr>
                <w:rFonts w:ascii="明黑等宽" w:eastAsia="明黑等宽" w:cs="明黑等宽"/>
                <w:b/>
                <w:sz w:val="22"/>
                <w:szCs w:val="22"/>
              </w:rPr>
              <w:t>学习项目</w:t>
            </w:r>
          </w:p>
        </w:tc>
        <w:tc>
          <w:tcPr>
            <w:tcW w:w="57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171"/>
              <w:ind w:right="-166" w:rightChars="0"/>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55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before="15"/>
              <w:jc w:val="both"/>
              <w:rPr>
                <w:rFonts w:ascii="明黑等宽" w:eastAsia="明黑等宽" w:cs="明黑等宽"/>
                <w:b/>
                <w:sz w:val="22"/>
                <w:szCs w:val="22"/>
              </w:rPr>
            </w:pPr>
            <w:r>
              <w:rPr>
                <w:rFonts w:ascii="明黑等宽" w:eastAsia="明黑等宽" w:cs="明黑等宽"/>
                <w:b/>
                <w:sz w:val="22"/>
                <w:szCs w:val="22"/>
              </w:rPr>
              <w:t>考核</w:t>
            </w:r>
          </w:p>
          <w:p>
            <w:pPr>
              <w:pStyle w:val="24"/>
              <w:kinsoku w:val="0"/>
              <w:overflowPunct w:val="0"/>
              <w:spacing w:before="15"/>
              <w:jc w:val="both"/>
              <w:rPr>
                <w:rFonts w:hint="default" w:ascii="明黑等宽" w:eastAsia="明黑等宽" w:cs="明黑等宽"/>
                <w:b/>
                <w:sz w:val="22"/>
                <w:szCs w:val="22"/>
              </w:rPr>
            </w:pPr>
            <w:r>
              <w:rPr>
                <w:rFonts w:ascii="明黑等宽" w:eastAsia="明黑等宽" w:cs="明黑等宽"/>
                <w:b/>
                <w:sz w:val="22"/>
                <w:szCs w:val="22"/>
              </w:rPr>
              <w:t>方式</w:t>
            </w:r>
          </w:p>
        </w:tc>
      </w:tr>
      <w:tr>
        <w:tblPrEx>
          <w:tblCellMar>
            <w:top w:w="0" w:type="dxa"/>
            <w:left w:w="108" w:type="dxa"/>
            <w:bottom w:w="0" w:type="dxa"/>
            <w:right w:w="108" w:type="dxa"/>
          </w:tblCellMar>
        </w:tblPrEx>
        <w:trPr>
          <w:trHeight w:val="362" w:hRule="atLeast"/>
        </w:trPr>
        <w:tc>
          <w:tcPr>
            <w:tcW w:w="586"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jc w:val="left"/>
              <w:rPr>
                <w:rFonts w:hint="default" w:ascii="方正小标宋_GBK" w:eastAsia="方正小标宋_GBK" w:cs="方正小标宋_GBK"/>
                <w:sz w:val="19"/>
                <w:szCs w:val="19"/>
              </w:rPr>
            </w:pPr>
          </w:p>
          <w:p>
            <w:pPr>
              <w:pStyle w:val="24"/>
              <w:kinsoku w:val="0"/>
              <w:overflowPunct w:val="0"/>
              <w:spacing w:line="278" w:lineRule="auto"/>
              <w:ind w:right="-58" w:rightChars="0"/>
              <w:jc w:val="left"/>
              <w:rPr>
                <w:rFonts w:hint="default"/>
                <w:sz w:val="21"/>
                <w:szCs w:val="21"/>
              </w:rPr>
            </w:pPr>
            <w:r>
              <w:rPr>
                <w:sz w:val="21"/>
                <w:szCs w:val="21"/>
              </w:rPr>
              <w:t>课程目标 1</w:t>
            </w:r>
          </w:p>
        </w:tc>
        <w:tc>
          <w:tcPr>
            <w:tcW w:w="2601" w:type="pct"/>
            <w:tcBorders>
              <w:top w:val="single" w:color="000000" w:sz="4" w:space="0"/>
              <w:left w:val="single" w:color="000000" w:sz="4" w:space="0"/>
              <w:bottom w:val="single" w:color="000000" w:sz="4" w:space="0"/>
              <w:right w:val="single" w:color="000000" w:sz="4" w:space="0"/>
              <w:tl2br w:val="nil"/>
              <w:tr2bl w:val="nil"/>
            </w:tcBorders>
            <w:vAlign w:val="top"/>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eastAsiaTheme="minorEastAsia"/>
                <w:sz w:val="21"/>
                <w:szCs w:val="21"/>
                <w:lang w:val="en-US" w:eastAsia="zh-CN"/>
              </w:rPr>
            </w:pPr>
            <w:r>
              <w:rPr>
                <w:rFonts w:cs="Times New Roman"/>
                <w:color w:val="auto"/>
                <w:sz w:val="21"/>
                <w:szCs w:val="20"/>
              </w:rPr>
              <w:t>1.</w:t>
            </w:r>
            <w:r>
              <w:rPr>
                <w:rFonts w:hint="eastAsia" w:cs="Times New Roman"/>
                <w:color w:val="auto"/>
                <w:sz w:val="21"/>
                <w:szCs w:val="20"/>
                <w:lang w:val="en-US" w:eastAsia="zh-CN"/>
              </w:rPr>
              <w:t>水彩画风景概述及</w:t>
            </w:r>
            <w:r>
              <w:rPr>
                <w:rFonts w:hint="eastAsia"/>
                <w:color w:val="auto"/>
                <w:sz w:val="21"/>
                <w:szCs w:val="21"/>
                <w:lang w:val="en-US" w:eastAsia="zh-CN"/>
              </w:rPr>
              <w:t>中外美术理论、</w:t>
            </w:r>
            <w:r>
              <w:rPr>
                <w:rFonts w:cs="Times New Roman"/>
                <w:color w:val="auto"/>
                <w:sz w:val="21"/>
                <w:szCs w:val="20"/>
              </w:rPr>
              <w:t>历史</w:t>
            </w:r>
            <w:r>
              <w:rPr>
                <w:rFonts w:hint="eastAsia" w:cs="Times New Roman"/>
                <w:color w:val="auto"/>
                <w:sz w:val="21"/>
                <w:szCs w:val="20"/>
                <w:lang w:val="en-US" w:eastAsia="zh-CN"/>
              </w:rPr>
              <w:t>沿革。</w:t>
            </w:r>
          </w:p>
        </w:tc>
        <w:tc>
          <w:tcPr>
            <w:tcW w:w="686"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eastAsia="宋体" w:cs="Times New Roman"/>
                <w:sz w:val="22"/>
                <w:szCs w:val="22"/>
                <w:lang w:val="en-US" w:eastAsia="zh-CN"/>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水彩风景画</w:t>
            </w:r>
            <w:r>
              <w:rPr>
                <w:rFonts w:hint="eastAsia" w:ascii="Times New Roman" w:hAnsi="Times New Roman" w:eastAsia="宋体" w:cs="Times New Roman"/>
                <w:kern w:val="0"/>
                <w:szCs w:val="21"/>
              </w:rPr>
              <w:t>概</w:t>
            </w:r>
            <w:r>
              <w:rPr>
                <w:rFonts w:hint="eastAsia" w:ascii="Times New Roman" w:hAnsi="Times New Roman" w:eastAsia="宋体" w:cs="Times New Roman"/>
                <w:kern w:val="0"/>
                <w:szCs w:val="21"/>
                <w:lang w:val="en-US" w:eastAsia="zh-CN"/>
              </w:rPr>
              <w:t>述以及</w:t>
            </w:r>
            <w:r>
              <w:rPr>
                <w:rFonts w:hint="eastAsia" w:ascii="Times New Roman" w:hAnsi="Times New Roman" w:eastAsia="宋体" w:cs="Times New Roman"/>
                <w:kern w:val="0"/>
                <w:szCs w:val="21"/>
              </w:rPr>
              <w:t>发展</w:t>
            </w:r>
            <w:r>
              <w:rPr>
                <w:rFonts w:hint="eastAsia" w:ascii="Times New Roman" w:hAnsi="Times New Roman" w:eastAsia="宋体" w:cs="Times New Roman"/>
                <w:kern w:val="0"/>
                <w:szCs w:val="21"/>
                <w:lang w:val="en-US" w:eastAsia="zh-CN"/>
              </w:rPr>
              <w:t>脉络</w:t>
            </w:r>
          </w:p>
        </w:tc>
        <w:tc>
          <w:tcPr>
            <w:tcW w:w="570"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3"/>
              <w:ind w:left="185" w:leftChars="0" w:right="177" w:rightChars="0"/>
              <w:jc w:val="center"/>
              <w:rPr>
                <w:rFonts w:hint="default"/>
                <w:sz w:val="21"/>
                <w:szCs w:val="21"/>
              </w:rPr>
            </w:pPr>
            <w:r>
              <w:rPr>
                <w:rFonts w:hint="eastAsia"/>
                <w:sz w:val="21"/>
                <w:szCs w:val="21"/>
                <w:lang w:val="en-US" w:eastAsia="zh-CN"/>
              </w:rPr>
              <w:t>20</w:t>
            </w:r>
            <w:r>
              <w:rPr>
                <w:sz w:val="21"/>
                <w:szCs w:val="21"/>
              </w:rPr>
              <w:t>%</w:t>
            </w:r>
          </w:p>
        </w:tc>
        <w:tc>
          <w:tcPr>
            <w:tcW w:w="55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spacing w:line="280" w:lineRule="exact"/>
              <w:jc w:val="left"/>
              <w:textAlignment w:val="auto"/>
              <w:rPr>
                <w:rFonts w:hint="default" w:ascii="Times New Roman" w:cs="Times New Roman"/>
                <w:sz w:val="22"/>
                <w:szCs w:val="22"/>
              </w:rPr>
            </w:pPr>
            <w:r>
              <w:rPr>
                <w:rFonts w:cs="Times New Roman"/>
                <w:color w:val="auto"/>
                <w:sz w:val="21"/>
                <w:szCs w:val="20"/>
              </w:rPr>
              <w:t>随堂提问、</w:t>
            </w:r>
            <w:r>
              <w:rPr>
                <w:rFonts w:hint="eastAsia" w:cs="Times New Roman"/>
                <w:color w:val="auto"/>
                <w:sz w:val="21"/>
                <w:szCs w:val="20"/>
                <w:lang w:val="en-US" w:eastAsia="zh-CN"/>
              </w:rPr>
              <w:t>课堂笔记或学习</w:t>
            </w:r>
            <w:r>
              <w:rPr>
                <w:rFonts w:cs="Times New Roman"/>
                <w:color w:val="auto"/>
                <w:sz w:val="21"/>
                <w:szCs w:val="20"/>
              </w:rPr>
              <w:t>态度考评</w:t>
            </w:r>
          </w:p>
        </w:tc>
      </w:tr>
      <w:tr>
        <w:tblPrEx>
          <w:tblCellMar>
            <w:top w:w="0" w:type="dxa"/>
            <w:left w:w="108" w:type="dxa"/>
            <w:bottom w:w="0" w:type="dxa"/>
            <w:right w:w="108" w:type="dxa"/>
          </w:tblCellMar>
        </w:tblPrEx>
        <w:trPr>
          <w:trHeight w:val="306" w:hRule="atLeast"/>
        </w:trPr>
        <w:tc>
          <w:tcPr>
            <w:tcW w:w="586"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601" w:type="pct"/>
            <w:tcBorders>
              <w:top w:val="single" w:color="000000" w:sz="4" w:space="0"/>
              <w:left w:val="single" w:color="000000" w:sz="4" w:space="0"/>
              <w:bottom w:val="single" w:color="000000" w:sz="4" w:space="0"/>
              <w:right w:val="single" w:color="000000" w:sz="4" w:space="0"/>
              <w:tl2br w:val="nil"/>
              <w:tr2bl w:val="nil"/>
            </w:tcBorders>
            <w:vAlign w:val="top"/>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lang w:val="en-US"/>
              </w:rPr>
            </w:pPr>
            <w:r>
              <w:rPr>
                <w:rFonts w:cs="Times New Roman"/>
                <w:color w:val="auto"/>
                <w:sz w:val="21"/>
                <w:szCs w:val="20"/>
              </w:rPr>
              <w:t>2.</w:t>
            </w:r>
            <w:r>
              <w:rPr>
                <w:rFonts w:hint="eastAsia" w:cs="Times New Roman"/>
                <w:color w:val="auto"/>
                <w:sz w:val="21"/>
                <w:szCs w:val="20"/>
                <w:lang w:val="en-US" w:eastAsia="zh-CN"/>
              </w:rPr>
              <w:t>水彩风景画</w:t>
            </w:r>
            <w:r>
              <w:rPr>
                <w:rFonts w:hint="eastAsia"/>
                <w:color w:val="auto"/>
                <w:sz w:val="21"/>
                <w:szCs w:val="21"/>
                <w:lang w:val="en-US" w:eastAsia="zh-CN"/>
              </w:rPr>
              <w:t>学科知识体系，审美感知、审美态度、文化理解等学科思想与方法。</w:t>
            </w:r>
          </w:p>
        </w:tc>
        <w:tc>
          <w:tcPr>
            <w:tcW w:w="686" w:type="pct"/>
            <w:vMerge w:val="continue"/>
            <w:tcBorders>
              <w:left w:val="single" w:color="000000" w:sz="4" w:space="0"/>
              <w:right w:val="single" w:color="000000" w:sz="4" w:space="0"/>
              <w:tl2br w:val="nil"/>
              <w:tr2bl w:val="nil"/>
            </w:tcBorders>
          </w:tcPr>
          <w:p>
            <w:pPr>
              <w:pStyle w:val="24"/>
              <w:kinsoku w:val="0"/>
              <w:overflowPunct w:val="0"/>
              <w:jc w:val="center"/>
              <w:rPr>
                <w:rFonts w:hint="default" w:ascii="Times New Roman" w:cs="Times New Roman"/>
                <w:sz w:val="22"/>
                <w:szCs w:val="22"/>
              </w:rPr>
            </w:pPr>
          </w:p>
        </w:tc>
        <w:tc>
          <w:tcPr>
            <w:tcW w:w="570"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56" w:type="pct"/>
            <w:vMerge w:val="continue"/>
            <w:tcBorders>
              <w:top w:val="nil"/>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wordWrap/>
              <w:topLinePunct w:val="0"/>
              <w:autoSpaceDE w:val="0"/>
              <w:autoSpaceDN w:val="0"/>
              <w:bidi w:val="0"/>
              <w:adjustRightInd w:val="0"/>
              <w:snapToGrid/>
              <w:spacing w:line="280" w:lineRule="exact"/>
              <w:jc w:val="left"/>
              <w:textAlignment w:val="auto"/>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06" w:hRule="atLeast"/>
        </w:trPr>
        <w:tc>
          <w:tcPr>
            <w:tcW w:w="586" w:type="pct"/>
            <w:vMerge w:val="continue"/>
            <w:tcBorders>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pPr>
          </w:p>
        </w:tc>
        <w:tc>
          <w:tcPr>
            <w:tcW w:w="2601" w:type="pct"/>
            <w:tcBorders>
              <w:top w:val="single" w:color="000000" w:sz="4" w:space="0"/>
              <w:left w:val="single" w:color="000000" w:sz="4" w:space="0"/>
              <w:bottom w:val="single" w:color="000000" w:sz="4" w:space="0"/>
              <w:right w:val="single" w:color="000000" w:sz="4" w:space="0"/>
              <w:tl2br w:val="nil"/>
              <w:tr2bl w:val="nil"/>
            </w:tcBorders>
            <w:vAlign w:val="top"/>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r>
              <w:rPr>
                <w:rFonts w:hint="eastAsia"/>
                <w:color w:val="auto"/>
                <w:sz w:val="21"/>
                <w:szCs w:val="21"/>
                <w:lang w:val="en-US" w:eastAsia="zh-CN"/>
              </w:rPr>
              <w:t>3.融入水彩风景画的思政元素，表现祖国壮美山河，形成正确的文化历史观。</w:t>
            </w:r>
          </w:p>
        </w:tc>
        <w:tc>
          <w:tcPr>
            <w:tcW w:w="686" w:type="pct"/>
            <w:vMerge w:val="continue"/>
            <w:tcBorders>
              <w:left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70" w:type="pct"/>
            <w:vMerge w:val="continue"/>
            <w:tcBorders>
              <w:left w:val="single" w:color="000000"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56" w:type="pct"/>
            <w:vMerge w:val="continue"/>
            <w:tcBorders>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r>
      <w:tr>
        <w:tblPrEx>
          <w:tblCellMar>
            <w:top w:w="0" w:type="dxa"/>
            <w:left w:w="108" w:type="dxa"/>
            <w:bottom w:w="0" w:type="dxa"/>
            <w:right w:w="108" w:type="dxa"/>
          </w:tblCellMar>
        </w:tblPrEx>
        <w:trPr>
          <w:trHeight w:val="311" w:hRule="atLeast"/>
        </w:trPr>
        <w:tc>
          <w:tcPr>
            <w:tcW w:w="586"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2"/>
              <w:jc w:val="left"/>
              <w:rPr>
                <w:rFonts w:hint="default" w:ascii="方正小标宋_GBK" w:eastAsia="方正小标宋_GBK" w:cs="方正小标宋_GBK"/>
                <w:sz w:val="19"/>
                <w:szCs w:val="19"/>
              </w:rPr>
            </w:pPr>
          </w:p>
          <w:p>
            <w:pPr>
              <w:pStyle w:val="24"/>
              <w:kinsoku w:val="0"/>
              <w:overflowPunct w:val="0"/>
              <w:spacing w:line="278" w:lineRule="auto"/>
              <w:ind w:right="-58" w:rightChars="0"/>
              <w:jc w:val="left"/>
              <w:rPr>
                <w:rFonts w:hint="default"/>
                <w:sz w:val="21"/>
                <w:szCs w:val="21"/>
              </w:rPr>
            </w:pPr>
            <w:r>
              <w:rPr>
                <w:sz w:val="21"/>
                <w:szCs w:val="21"/>
              </w:rPr>
              <w:t>课程目标 2</w:t>
            </w: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rPr>
            </w:pPr>
            <w:r>
              <w:rPr>
                <w:rFonts w:cs="Times New Roman"/>
                <w:color w:val="auto"/>
                <w:sz w:val="21"/>
                <w:szCs w:val="20"/>
              </w:rPr>
              <w:t>1.</w:t>
            </w:r>
            <w:r>
              <w:rPr>
                <w:rFonts w:hint="eastAsia" w:cs="Times New Roman"/>
                <w:color w:val="auto"/>
                <w:sz w:val="21"/>
                <w:szCs w:val="20"/>
                <w:lang w:val="en-US" w:eastAsia="zh-CN"/>
              </w:rPr>
              <w:t>水彩画（风景）表现的</w:t>
            </w:r>
            <w:r>
              <w:rPr>
                <w:rFonts w:cs="Times New Roman"/>
                <w:color w:val="auto"/>
                <w:sz w:val="21"/>
                <w:szCs w:val="20"/>
              </w:rPr>
              <w:t>基本</w:t>
            </w:r>
            <w:r>
              <w:rPr>
                <w:rFonts w:hint="eastAsia" w:cs="Times New Roman"/>
                <w:color w:val="auto"/>
                <w:sz w:val="21"/>
                <w:szCs w:val="20"/>
                <w:lang w:val="en-US" w:eastAsia="zh-CN"/>
              </w:rPr>
              <w:t>方法与步骤。</w:t>
            </w:r>
          </w:p>
        </w:tc>
        <w:tc>
          <w:tcPr>
            <w:tcW w:w="686"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eastAsia="宋体" w:cs="Times New Roman"/>
                <w:sz w:val="22"/>
                <w:szCs w:val="22"/>
                <w:lang w:val="en-US" w:eastAsia="zh-CN"/>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val="en-US" w:eastAsia="zh-CN"/>
              </w:rPr>
              <w:t>水彩风景画写生步骤与方</w:t>
            </w:r>
            <w:r>
              <w:rPr>
                <w:rFonts w:hint="eastAsia" w:ascii="Times New Roman" w:hAnsi="Times New Roman" w:eastAsia="宋体" w:cs="Times New Roman"/>
                <w:kern w:val="0"/>
                <w:szCs w:val="21"/>
              </w:rPr>
              <w:t>法</w:t>
            </w:r>
          </w:p>
        </w:tc>
        <w:tc>
          <w:tcPr>
            <w:tcW w:w="570"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ind w:left="185" w:leftChars="0" w:right="177" w:rightChars="0"/>
              <w:jc w:val="center"/>
              <w:rPr>
                <w:rFonts w:hint="default"/>
                <w:sz w:val="21"/>
                <w:szCs w:val="21"/>
              </w:rPr>
            </w:pPr>
            <w:r>
              <w:rPr>
                <w:rFonts w:hint="eastAsia"/>
                <w:sz w:val="21"/>
                <w:szCs w:val="21"/>
                <w:lang w:val="en-US" w:eastAsia="zh-CN"/>
              </w:rPr>
              <w:t>30</w:t>
            </w:r>
            <w:r>
              <w:rPr>
                <w:sz w:val="21"/>
                <w:szCs w:val="21"/>
              </w:rPr>
              <w:t>%</w:t>
            </w:r>
          </w:p>
        </w:tc>
        <w:tc>
          <w:tcPr>
            <w:tcW w:w="55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tabs>
                <w:tab w:val="left" w:pos="455"/>
              </w:tabs>
              <w:kinsoku w:val="0"/>
              <w:wordWrap/>
              <w:overflowPunct w:val="0"/>
              <w:topLinePunct w:val="0"/>
              <w:bidi w:val="0"/>
              <w:adjustRightInd w:val="0"/>
              <w:snapToGrid/>
              <w:spacing w:line="280" w:lineRule="exact"/>
              <w:jc w:val="both"/>
              <w:textAlignment w:val="auto"/>
              <w:rPr>
                <w:rFonts w:hint="default" w:ascii="Times New Roman" w:cs="Times New Roman"/>
                <w:sz w:val="22"/>
                <w:szCs w:val="22"/>
              </w:rPr>
            </w:pPr>
            <w:r>
              <w:rPr>
                <w:rFonts w:hint="eastAsia" w:hAnsi="Times New Roman" w:cs="Times New Roman"/>
                <w:color w:val="auto"/>
                <w:sz w:val="21"/>
                <w:szCs w:val="20"/>
                <w:lang w:val="en-US" w:eastAsia="zh-CN"/>
              </w:rPr>
              <w:t>课堂写生实践，作业</w:t>
            </w:r>
            <w:r>
              <w:rPr>
                <w:rFonts w:cs="Times New Roman"/>
                <w:color w:val="auto"/>
                <w:sz w:val="21"/>
                <w:szCs w:val="20"/>
              </w:rPr>
              <w:t>质量</w:t>
            </w:r>
            <w:r>
              <w:rPr>
                <w:rFonts w:hint="eastAsia" w:cs="Times New Roman"/>
                <w:color w:val="auto"/>
                <w:sz w:val="21"/>
                <w:szCs w:val="20"/>
                <w:lang w:val="en-US" w:eastAsia="zh-CN"/>
              </w:rPr>
              <w:t>考</w:t>
            </w:r>
            <w:r>
              <w:rPr>
                <w:rFonts w:cs="Times New Roman"/>
                <w:color w:val="auto"/>
                <w:sz w:val="21"/>
                <w:szCs w:val="20"/>
              </w:rPr>
              <w:t>评</w:t>
            </w:r>
          </w:p>
        </w:tc>
      </w:tr>
      <w:tr>
        <w:tblPrEx>
          <w:tblCellMar>
            <w:top w:w="0" w:type="dxa"/>
            <w:left w:w="108" w:type="dxa"/>
            <w:bottom w:w="0" w:type="dxa"/>
            <w:right w:w="108" w:type="dxa"/>
          </w:tblCellMar>
        </w:tblPrEx>
        <w:trPr>
          <w:trHeight w:val="311" w:hRule="atLeast"/>
        </w:trPr>
        <w:tc>
          <w:tcPr>
            <w:tcW w:w="586"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rPr>
            </w:pPr>
            <w:r>
              <w:rPr>
                <w:rFonts w:cs="Times New Roman"/>
                <w:color w:val="auto"/>
                <w:sz w:val="21"/>
                <w:szCs w:val="20"/>
              </w:rPr>
              <w:t>2.</w:t>
            </w:r>
            <w:r>
              <w:rPr>
                <w:rFonts w:hint="eastAsia" w:cs="Times New Roman"/>
                <w:color w:val="auto"/>
                <w:sz w:val="21"/>
                <w:szCs w:val="20"/>
                <w:lang w:val="en-US" w:eastAsia="zh-CN"/>
              </w:rPr>
              <w:t>画面构图、透视、色调、肌理、笔触、空间层次的分析与表现。</w:t>
            </w:r>
          </w:p>
        </w:tc>
        <w:tc>
          <w:tcPr>
            <w:tcW w:w="686" w:type="pct"/>
            <w:vMerge w:val="continue"/>
            <w:tcBorders>
              <w:left w:val="single" w:color="000000" w:sz="4" w:space="0"/>
              <w:right w:val="single" w:color="000000" w:sz="4" w:space="0"/>
              <w:tl2br w:val="nil"/>
              <w:tr2bl w:val="nil"/>
            </w:tcBorders>
          </w:tcPr>
          <w:p>
            <w:pPr>
              <w:pStyle w:val="24"/>
              <w:kinsoku w:val="0"/>
              <w:overflowPunct w:val="0"/>
              <w:jc w:val="center"/>
              <w:rPr>
                <w:rFonts w:hint="default" w:ascii="Times New Roman" w:cs="Times New Roman"/>
                <w:sz w:val="22"/>
                <w:szCs w:val="22"/>
              </w:rPr>
            </w:pPr>
          </w:p>
        </w:tc>
        <w:tc>
          <w:tcPr>
            <w:tcW w:w="570"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56" w:type="pct"/>
            <w:vMerge w:val="continue"/>
            <w:tcBorders>
              <w:top w:val="nil"/>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wordWrap/>
              <w:topLinePunct w:val="0"/>
              <w:autoSpaceDE w:val="0"/>
              <w:autoSpaceDN w:val="0"/>
              <w:bidi w:val="0"/>
              <w:adjustRightInd w:val="0"/>
              <w:snapToGrid/>
              <w:spacing w:line="280" w:lineRule="exact"/>
              <w:jc w:val="both"/>
              <w:textAlignment w:val="auto"/>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458" w:hRule="atLeast"/>
        </w:trPr>
        <w:tc>
          <w:tcPr>
            <w:tcW w:w="586"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rPr>
            </w:pPr>
            <w:r>
              <w:rPr>
                <w:rFonts w:cs="Times New Roman"/>
                <w:color w:val="auto"/>
                <w:sz w:val="21"/>
                <w:szCs w:val="20"/>
              </w:rPr>
              <w:t>3.</w:t>
            </w:r>
            <w:r>
              <w:rPr>
                <w:rFonts w:hint="eastAsia" w:cs="Times New Roman"/>
                <w:color w:val="auto"/>
                <w:sz w:val="21"/>
                <w:szCs w:val="20"/>
                <w:lang w:val="en-US" w:eastAsia="zh-CN"/>
              </w:rPr>
              <w:t>水彩画（风景）</w:t>
            </w:r>
            <w:r>
              <w:rPr>
                <w:rFonts w:hint="eastAsia" w:cs="Times New Roman"/>
                <w:color w:val="auto"/>
                <w:sz w:val="21"/>
                <w:szCs w:val="20"/>
              </w:rPr>
              <w:t>综合</w:t>
            </w:r>
            <w:r>
              <w:rPr>
                <w:rFonts w:hint="eastAsia" w:cs="Times New Roman"/>
                <w:color w:val="auto"/>
                <w:sz w:val="21"/>
                <w:szCs w:val="20"/>
                <w:lang w:val="en-US" w:eastAsia="zh-CN"/>
              </w:rPr>
              <w:t>技巧的</w:t>
            </w:r>
            <w:r>
              <w:rPr>
                <w:rFonts w:hint="eastAsia" w:cs="Times New Roman"/>
                <w:color w:val="auto"/>
                <w:sz w:val="21"/>
                <w:szCs w:val="20"/>
              </w:rPr>
              <w:t>表达</w:t>
            </w:r>
            <w:r>
              <w:rPr>
                <w:rFonts w:hint="eastAsia" w:cs="Times New Roman"/>
                <w:color w:val="auto"/>
                <w:sz w:val="21"/>
                <w:szCs w:val="20"/>
                <w:lang w:val="en-US" w:eastAsia="zh-CN"/>
              </w:rPr>
              <w:t>探索与创新。</w:t>
            </w:r>
          </w:p>
        </w:tc>
        <w:tc>
          <w:tcPr>
            <w:tcW w:w="686" w:type="pct"/>
            <w:vMerge w:val="continue"/>
            <w:tcBorders>
              <w:left w:val="single" w:color="000000" w:sz="4" w:space="0"/>
              <w:right w:val="single" w:color="000000" w:sz="4" w:space="0"/>
              <w:tl2br w:val="nil"/>
              <w:tr2bl w:val="nil"/>
            </w:tcBorders>
          </w:tcPr>
          <w:p>
            <w:pPr>
              <w:pStyle w:val="24"/>
              <w:kinsoku w:val="0"/>
              <w:overflowPunct w:val="0"/>
              <w:jc w:val="center"/>
              <w:rPr>
                <w:rFonts w:hint="default" w:ascii="Times New Roman" w:cs="Times New Roman"/>
                <w:sz w:val="22"/>
                <w:szCs w:val="22"/>
              </w:rPr>
            </w:pPr>
          </w:p>
        </w:tc>
        <w:tc>
          <w:tcPr>
            <w:tcW w:w="570"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56" w:type="pct"/>
            <w:vMerge w:val="continue"/>
            <w:tcBorders>
              <w:top w:val="nil"/>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wordWrap/>
              <w:topLinePunct w:val="0"/>
              <w:autoSpaceDE w:val="0"/>
              <w:autoSpaceDN w:val="0"/>
              <w:bidi w:val="0"/>
              <w:adjustRightInd w:val="0"/>
              <w:snapToGrid/>
              <w:spacing w:line="280" w:lineRule="exact"/>
              <w:jc w:val="both"/>
              <w:textAlignment w:val="auto"/>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86"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jc w:val="left"/>
              <w:rPr>
                <w:rFonts w:hint="default" w:ascii="方正小标宋_GBK" w:eastAsia="方正小标宋_GBK" w:cs="方正小标宋_GBK"/>
                <w:sz w:val="19"/>
                <w:szCs w:val="19"/>
              </w:rPr>
            </w:pPr>
          </w:p>
          <w:p>
            <w:pPr>
              <w:pStyle w:val="24"/>
              <w:kinsoku w:val="0"/>
              <w:overflowPunct w:val="0"/>
              <w:spacing w:line="278" w:lineRule="auto"/>
              <w:ind w:right="-58" w:rightChars="0"/>
              <w:jc w:val="left"/>
              <w:rPr>
                <w:rFonts w:hint="default"/>
                <w:sz w:val="21"/>
                <w:szCs w:val="21"/>
              </w:rPr>
            </w:pPr>
            <w:r>
              <w:rPr>
                <w:sz w:val="21"/>
                <w:szCs w:val="21"/>
              </w:rPr>
              <w:t>课程目标 3</w:t>
            </w: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rPr>
            </w:pPr>
            <w:r>
              <w:rPr>
                <w:rFonts w:cs="Times New Roman"/>
                <w:color w:val="auto"/>
                <w:sz w:val="21"/>
                <w:szCs w:val="20"/>
              </w:rPr>
              <w:t>1.</w:t>
            </w:r>
            <w:r>
              <w:rPr>
                <w:rFonts w:hint="eastAsia" w:cs="Times New Roman"/>
                <w:color w:val="auto"/>
                <w:sz w:val="21"/>
                <w:szCs w:val="20"/>
                <w:lang w:val="en-US" w:eastAsia="zh-CN"/>
              </w:rPr>
              <w:t>水彩画（风景）</w:t>
            </w:r>
            <w:r>
              <w:rPr>
                <w:rFonts w:hint="eastAsia" w:cs="Times New Roman"/>
                <w:color w:val="auto"/>
                <w:sz w:val="21"/>
                <w:szCs w:val="20"/>
              </w:rPr>
              <w:t>绘画语言</w:t>
            </w:r>
            <w:r>
              <w:rPr>
                <w:rFonts w:hint="eastAsia" w:cs="Times New Roman"/>
                <w:color w:val="auto"/>
                <w:sz w:val="21"/>
                <w:szCs w:val="20"/>
                <w:lang w:val="en-US" w:eastAsia="zh-CN"/>
              </w:rPr>
              <w:t>探索</w:t>
            </w:r>
            <w:r>
              <w:rPr>
                <w:rFonts w:cs="Times New Roman"/>
                <w:color w:val="auto"/>
                <w:sz w:val="21"/>
                <w:szCs w:val="20"/>
              </w:rPr>
              <w:t>。</w:t>
            </w:r>
          </w:p>
        </w:tc>
        <w:tc>
          <w:tcPr>
            <w:tcW w:w="686"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eastAsia" w:ascii="Times New Roman" w:eastAsia="宋体" w:cs="Times New Roman"/>
                <w:sz w:val="22"/>
                <w:szCs w:val="22"/>
                <w:lang w:val="en-US" w:eastAsia="zh-CN"/>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3：</w:t>
            </w:r>
            <w:r>
              <w:rPr>
                <w:rFonts w:hint="eastAsia" w:ascii="Times New Roman" w:hAnsi="Times New Roman" w:eastAsia="宋体" w:cs="Times New Roman"/>
                <w:kern w:val="0"/>
                <w:szCs w:val="21"/>
                <w:lang w:val="en-US" w:eastAsia="zh-CN"/>
              </w:rPr>
              <w:t>水彩风景画素材收集与表现</w:t>
            </w:r>
          </w:p>
        </w:tc>
        <w:tc>
          <w:tcPr>
            <w:tcW w:w="570"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5"/>
              <w:ind w:right="177" w:rightChars="0"/>
              <w:jc w:val="center"/>
              <w:rPr>
                <w:rFonts w:hint="default"/>
                <w:sz w:val="21"/>
                <w:szCs w:val="21"/>
              </w:rPr>
            </w:pPr>
            <w:r>
              <w:rPr>
                <w:rFonts w:hint="eastAsia"/>
                <w:sz w:val="21"/>
                <w:szCs w:val="21"/>
                <w:lang w:val="en-US" w:eastAsia="zh-CN"/>
              </w:rPr>
              <w:t>30</w:t>
            </w:r>
            <w:r>
              <w:rPr>
                <w:sz w:val="21"/>
                <w:szCs w:val="21"/>
              </w:rPr>
              <w:t>%</w:t>
            </w:r>
          </w:p>
        </w:tc>
        <w:tc>
          <w:tcPr>
            <w:tcW w:w="55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spacing w:line="280" w:lineRule="exact"/>
              <w:jc w:val="both"/>
              <w:textAlignment w:val="auto"/>
              <w:rPr>
                <w:rFonts w:hint="default" w:ascii="Times New Roman" w:cs="Times New Roman"/>
                <w:sz w:val="22"/>
                <w:szCs w:val="22"/>
              </w:rPr>
            </w:pPr>
            <w:r>
              <w:rPr>
                <w:rFonts w:hint="eastAsia" w:hAnsi="Times New Roman" w:cs="Times New Roman"/>
                <w:color w:val="auto"/>
                <w:sz w:val="21"/>
                <w:szCs w:val="20"/>
                <w:lang w:val="en-US" w:eastAsia="zh-CN"/>
              </w:rPr>
              <w:t>课堂写生实践，</w:t>
            </w:r>
            <w:r>
              <w:rPr>
                <w:rFonts w:cs="Times New Roman"/>
                <w:color w:val="auto"/>
                <w:sz w:val="21"/>
                <w:szCs w:val="20"/>
              </w:rPr>
              <w:t>作业质量</w:t>
            </w:r>
            <w:r>
              <w:rPr>
                <w:rFonts w:hint="eastAsia" w:cs="Times New Roman"/>
                <w:color w:val="auto"/>
                <w:sz w:val="21"/>
                <w:szCs w:val="20"/>
                <w:lang w:val="en-US" w:eastAsia="zh-CN"/>
              </w:rPr>
              <w:t>考评</w:t>
            </w:r>
          </w:p>
        </w:tc>
      </w:tr>
      <w:tr>
        <w:tblPrEx>
          <w:tblCellMar>
            <w:top w:w="0" w:type="dxa"/>
            <w:left w:w="108" w:type="dxa"/>
            <w:bottom w:w="0" w:type="dxa"/>
            <w:right w:w="108" w:type="dxa"/>
          </w:tblCellMar>
        </w:tblPrEx>
        <w:trPr>
          <w:trHeight w:val="306" w:hRule="atLeast"/>
        </w:trPr>
        <w:tc>
          <w:tcPr>
            <w:tcW w:w="586"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insoku w:val="0"/>
              <w:overflowPunct w:val="0"/>
              <w:spacing w:before="22"/>
              <w:jc w:val="left"/>
              <w:rPr>
                <w:rFonts w:hint="default"/>
                <w:sz w:val="21"/>
                <w:szCs w:val="21"/>
              </w:rPr>
            </w:pPr>
            <w:r>
              <w:rPr>
                <w:rFonts w:hint="eastAsia" w:cs="Times New Roman"/>
                <w:color w:val="auto"/>
                <w:sz w:val="21"/>
                <w:szCs w:val="20"/>
                <w:lang w:val="en-US" w:eastAsia="zh-CN"/>
              </w:rPr>
              <w:t>2.</w:t>
            </w:r>
            <w:r>
              <w:rPr>
                <w:rFonts w:cs="Times New Roman"/>
                <w:color w:val="auto"/>
                <w:sz w:val="21"/>
                <w:szCs w:val="20"/>
              </w:rPr>
              <w:t>把握知识</w:t>
            </w:r>
            <w:r>
              <w:rPr>
                <w:rFonts w:hint="eastAsia" w:cs="Times New Roman"/>
                <w:color w:val="auto"/>
                <w:sz w:val="21"/>
                <w:szCs w:val="20"/>
                <w:lang w:val="en-US" w:eastAsia="zh-CN"/>
              </w:rPr>
              <w:t>的教学与</w:t>
            </w:r>
            <w:r>
              <w:rPr>
                <w:rFonts w:cs="Times New Roman"/>
                <w:color w:val="auto"/>
                <w:sz w:val="21"/>
                <w:szCs w:val="20"/>
              </w:rPr>
              <w:t>传递能力</w:t>
            </w:r>
            <w:r>
              <w:rPr>
                <w:rFonts w:hint="eastAsia" w:cs="Times New Roman"/>
                <w:color w:val="auto"/>
                <w:sz w:val="21"/>
                <w:szCs w:val="20"/>
                <w:lang w:eastAsia="zh-CN"/>
              </w:rPr>
              <w:t>，</w:t>
            </w:r>
            <w:r>
              <w:rPr>
                <w:rFonts w:hint="eastAsia" w:cs="Times New Roman"/>
                <w:color w:val="auto"/>
                <w:sz w:val="21"/>
                <w:szCs w:val="20"/>
              </w:rPr>
              <w:t>探</w:t>
            </w:r>
            <w:r>
              <w:rPr>
                <w:rFonts w:hint="eastAsia" w:cs="Times New Roman"/>
                <w:color w:val="auto"/>
                <w:sz w:val="21"/>
                <w:szCs w:val="20"/>
                <w:lang w:val="en-US" w:eastAsia="zh-CN"/>
              </w:rPr>
              <w:t>索</w:t>
            </w:r>
            <w:r>
              <w:rPr>
                <w:rFonts w:cs="Times New Roman"/>
                <w:color w:val="auto"/>
                <w:sz w:val="21"/>
                <w:szCs w:val="20"/>
              </w:rPr>
              <w:t>知识</w:t>
            </w:r>
            <w:r>
              <w:rPr>
                <w:rFonts w:hint="eastAsia" w:cs="Times New Roman"/>
                <w:color w:val="auto"/>
                <w:sz w:val="21"/>
                <w:szCs w:val="20"/>
                <w:lang w:val="en-US" w:eastAsia="zh-CN"/>
              </w:rPr>
              <w:t>运用</w:t>
            </w:r>
            <w:r>
              <w:rPr>
                <w:rFonts w:cs="Times New Roman"/>
                <w:color w:val="auto"/>
                <w:sz w:val="21"/>
                <w:szCs w:val="20"/>
              </w:rPr>
              <w:t>能力，学习后的收获点滴</w:t>
            </w:r>
            <w:r>
              <w:rPr>
                <w:rFonts w:hint="eastAsia" w:cs="Times New Roman"/>
                <w:color w:val="auto"/>
                <w:sz w:val="21"/>
                <w:szCs w:val="20"/>
                <w:lang w:eastAsia="zh-CN"/>
              </w:rPr>
              <w:t>，</w:t>
            </w:r>
            <w:r>
              <w:rPr>
                <w:rFonts w:cs="Times New Roman"/>
                <w:color w:val="auto"/>
                <w:sz w:val="21"/>
                <w:szCs w:val="20"/>
              </w:rPr>
              <w:t>学习心得</w:t>
            </w:r>
            <w:r>
              <w:rPr>
                <w:rFonts w:hint="eastAsia" w:cs="Times New Roman"/>
                <w:color w:val="auto"/>
                <w:sz w:val="21"/>
                <w:szCs w:val="20"/>
                <w:lang w:val="en-US" w:eastAsia="zh-CN"/>
              </w:rPr>
              <w:t>总结。</w:t>
            </w:r>
          </w:p>
        </w:tc>
        <w:tc>
          <w:tcPr>
            <w:tcW w:w="686" w:type="pct"/>
            <w:vMerge w:val="continue"/>
            <w:tcBorders>
              <w:left w:val="single" w:color="000000" w:sz="4" w:space="0"/>
              <w:right w:val="single" w:color="000000" w:sz="4" w:space="0"/>
              <w:tl2br w:val="nil"/>
              <w:tr2bl w:val="nil"/>
            </w:tcBorders>
          </w:tcPr>
          <w:p>
            <w:pPr>
              <w:pStyle w:val="24"/>
              <w:kinsoku w:val="0"/>
              <w:overflowPunct w:val="0"/>
              <w:jc w:val="center"/>
              <w:rPr>
                <w:rFonts w:hint="default" w:ascii="Times New Roman" w:cs="Times New Roman"/>
                <w:sz w:val="22"/>
                <w:szCs w:val="22"/>
              </w:rPr>
            </w:pPr>
          </w:p>
        </w:tc>
        <w:tc>
          <w:tcPr>
            <w:tcW w:w="570"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556" w:type="pct"/>
            <w:vMerge w:val="continue"/>
            <w:tcBorders>
              <w:top w:val="nil"/>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wordWrap/>
              <w:topLinePunct w:val="0"/>
              <w:autoSpaceDE w:val="0"/>
              <w:autoSpaceDN w:val="0"/>
              <w:bidi w:val="0"/>
              <w:adjustRightInd w:val="0"/>
              <w:snapToGrid/>
              <w:spacing w:line="280" w:lineRule="exact"/>
              <w:jc w:val="both"/>
              <w:textAlignment w:val="auto"/>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06" w:hRule="atLeast"/>
        </w:trPr>
        <w:tc>
          <w:tcPr>
            <w:tcW w:w="586" w:type="pct"/>
            <w:vMerge w:val="continue"/>
            <w:tcBorders>
              <w:left w:val="single" w:color="000000" w:sz="4" w:space="0"/>
              <w:bottom w:val="single" w:color="000000" w:sz="4" w:space="0"/>
              <w:right w:val="single" w:color="000000" w:sz="4" w:space="0"/>
              <w:tl2br w:val="nil"/>
              <w:tr2bl w:val="nil"/>
            </w:tcBorders>
          </w:tcPr>
          <w:p>
            <w:pPr>
              <w:kinsoku w:val="0"/>
              <w:overflowPunct w:val="0"/>
              <w:spacing w:before="22"/>
              <w:jc w:val="left"/>
            </w:pP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insoku w:val="0"/>
              <w:overflowPunct w:val="0"/>
              <w:spacing w:before="22"/>
              <w:jc w:val="left"/>
              <w:rPr>
                <w:rFonts w:hint="eastAsia" w:cs="Times New Roman"/>
                <w:color w:val="auto"/>
                <w:sz w:val="21"/>
                <w:szCs w:val="20"/>
                <w:lang w:val="en-US" w:eastAsia="zh-CN"/>
              </w:rPr>
            </w:pPr>
            <w:r>
              <w:rPr>
                <w:rFonts w:hint="eastAsia" w:cs="Times New Roman"/>
                <w:color w:val="auto"/>
                <w:sz w:val="21"/>
                <w:szCs w:val="20"/>
                <w:lang w:val="en-US" w:eastAsia="zh-CN"/>
              </w:rPr>
              <w:t>3</w:t>
            </w:r>
            <w:r>
              <w:rPr>
                <w:rFonts w:cs="Times New Roman"/>
                <w:color w:val="auto"/>
                <w:sz w:val="21"/>
                <w:szCs w:val="20"/>
              </w:rPr>
              <w:t>.个别案列</w:t>
            </w:r>
            <w:r>
              <w:rPr>
                <w:rFonts w:hint="eastAsia" w:cs="Times New Roman"/>
                <w:color w:val="auto"/>
                <w:sz w:val="21"/>
                <w:szCs w:val="20"/>
              </w:rPr>
              <w:t>分</w:t>
            </w:r>
            <w:r>
              <w:rPr>
                <w:rFonts w:cs="Times New Roman"/>
                <w:color w:val="auto"/>
                <w:sz w:val="21"/>
                <w:szCs w:val="20"/>
              </w:rPr>
              <w:t>析与</w:t>
            </w:r>
            <w:r>
              <w:rPr>
                <w:rFonts w:hint="eastAsia" w:cs="Times New Roman"/>
                <w:color w:val="auto"/>
                <w:sz w:val="21"/>
                <w:szCs w:val="20"/>
              </w:rPr>
              <w:t>点评</w:t>
            </w:r>
            <w:r>
              <w:rPr>
                <w:rFonts w:hint="eastAsia" w:cs="Times New Roman"/>
                <w:color w:val="auto"/>
                <w:sz w:val="21"/>
                <w:szCs w:val="20"/>
                <w:lang w:eastAsia="zh-CN"/>
              </w:rPr>
              <w:t>，</w:t>
            </w:r>
            <w:r>
              <w:rPr>
                <w:rFonts w:cs="Times New Roman"/>
                <w:color w:val="auto"/>
                <w:sz w:val="21"/>
                <w:szCs w:val="20"/>
              </w:rPr>
              <w:t>代表作</w:t>
            </w:r>
            <w:r>
              <w:rPr>
                <w:rFonts w:hint="eastAsia" w:cs="Times New Roman"/>
                <w:color w:val="auto"/>
                <w:sz w:val="21"/>
                <w:szCs w:val="20"/>
                <w:lang w:val="en-US" w:eastAsia="zh-CN"/>
              </w:rPr>
              <w:t>品</w:t>
            </w:r>
            <w:r>
              <w:rPr>
                <w:rFonts w:cs="Times New Roman"/>
                <w:color w:val="auto"/>
                <w:sz w:val="21"/>
                <w:szCs w:val="20"/>
              </w:rPr>
              <w:t>赏析</w:t>
            </w:r>
            <w:r>
              <w:rPr>
                <w:rFonts w:hint="eastAsia" w:cs="Times New Roman"/>
                <w:color w:val="auto"/>
                <w:sz w:val="21"/>
                <w:szCs w:val="20"/>
                <w:lang w:val="en-US" w:eastAsia="zh-CN"/>
              </w:rPr>
              <w:t>及</w:t>
            </w:r>
            <w:r>
              <w:rPr>
                <w:rFonts w:hint="eastAsia" w:cs="Times New Roman"/>
                <w:color w:val="auto"/>
                <w:sz w:val="21"/>
                <w:szCs w:val="20"/>
              </w:rPr>
              <w:t>发展方向</w:t>
            </w:r>
            <w:r>
              <w:rPr>
                <w:rFonts w:hint="eastAsia" w:cs="Times New Roman"/>
                <w:color w:val="auto"/>
                <w:sz w:val="21"/>
                <w:szCs w:val="20"/>
                <w:lang w:val="en-US" w:eastAsia="zh-CN"/>
              </w:rPr>
              <w:t>分析。</w:t>
            </w:r>
          </w:p>
        </w:tc>
        <w:tc>
          <w:tcPr>
            <w:tcW w:w="686" w:type="pct"/>
            <w:vMerge w:val="continue"/>
            <w:tcBorders>
              <w:left w:val="single" w:color="000000" w:sz="4" w:space="0"/>
              <w:right w:val="single" w:color="000000" w:sz="4" w:space="0"/>
              <w:tl2br w:val="nil"/>
              <w:tr2bl w:val="nil"/>
            </w:tcBorders>
          </w:tcPr>
          <w:p>
            <w:pPr>
              <w:kinsoku w:val="0"/>
              <w:overflowPunct w:val="0"/>
              <w:spacing w:before="22"/>
              <w:jc w:val="left"/>
              <w:rPr>
                <w:rFonts w:hint="eastAsia" w:cs="Times New Roman"/>
                <w:color w:val="auto"/>
                <w:sz w:val="21"/>
                <w:szCs w:val="20"/>
                <w:lang w:val="en-US" w:eastAsia="zh-CN"/>
              </w:rPr>
            </w:pPr>
          </w:p>
        </w:tc>
        <w:tc>
          <w:tcPr>
            <w:tcW w:w="570" w:type="pct"/>
            <w:vMerge w:val="continue"/>
            <w:tcBorders>
              <w:left w:val="single" w:color="000000" w:sz="4" w:space="0"/>
              <w:right w:val="single" w:color="000000" w:sz="4" w:space="0"/>
              <w:tl2br w:val="nil"/>
              <w:tr2bl w:val="nil"/>
            </w:tcBorders>
            <w:vAlign w:val="center"/>
          </w:tcPr>
          <w:p>
            <w:pPr>
              <w:kinsoku w:val="0"/>
              <w:overflowPunct w:val="0"/>
              <w:spacing w:before="22"/>
              <w:jc w:val="left"/>
              <w:rPr>
                <w:rFonts w:hint="eastAsia" w:cs="Times New Roman"/>
                <w:color w:val="auto"/>
                <w:sz w:val="21"/>
                <w:szCs w:val="20"/>
                <w:lang w:val="en-US" w:eastAsia="zh-CN"/>
              </w:rPr>
            </w:pPr>
          </w:p>
        </w:tc>
        <w:tc>
          <w:tcPr>
            <w:tcW w:w="556" w:type="pct"/>
            <w:vMerge w:val="continue"/>
            <w:tcBorders>
              <w:left w:val="single" w:color="000000" w:sz="4" w:space="0"/>
              <w:bottom w:val="single" w:color="000000" w:sz="4" w:space="0"/>
              <w:right w:val="single" w:color="000000" w:sz="4" w:space="0"/>
              <w:tl2br w:val="nil"/>
              <w:tr2bl w:val="nil"/>
            </w:tcBorders>
            <w:vAlign w:val="center"/>
          </w:tcPr>
          <w:p>
            <w:pPr>
              <w:kinsoku w:val="0"/>
              <w:overflowPunct w:val="0"/>
              <w:spacing w:before="22"/>
              <w:jc w:val="left"/>
              <w:rPr>
                <w:rFonts w:hint="eastAsia" w:cs="Times New Roman"/>
                <w:color w:val="auto"/>
                <w:sz w:val="21"/>
                <w:szCs w:val="20"/>
                <w:lang w:val="en-US" w:eastAsia="zh-CN"/>
              </w:rPr>
            </w:pPr>
          </w:p>
        </w:tc>
      </w:tr>
      <w:tr>
        <w:tblPrEx>
          <w:tblCellMar>
            <w:top w:w="0" w:type="dxa"/>
            <w:left w:w="108" w:type="dxa"/>
            <w:bottom w:w="0" w:type="dxa"/>
            <w:right w:w="108" w:type="dxa"/>
          </w:tblCellMar>
        </w:tblPrEx>
        <w:trPr>
          <w:trHeight w:val="560" w:hRule="atLeast"/>
        </w:trPr>
        <w:tc>
          <w:tcPr>
            <w:tcW w:w="586" w:type="pct"/>
            <w:vMerge w:val="restart"/>
            <w:tcBorders>
              <w:top w:val="single" w:color="000000" w:sz="4" w:space="0"/>
              <w:left w:val="single" w:color="000000" w:sz="4" w:space="0"/>
              <w:right w:val="single" w:color="000000" w:sz="4" w:space="0"/>
              <w:tl2br w:val="nil"/>
              <w:tr2bl w:val="nil"/>
            </w:tcBorders>
          </w:tcPr>
          <w:p>
            <w:pPr>
              <w:pStyle w:val="24"/>
              <w:kinsoku w:val="0"/>
              <w:overflowPunct w:val="0"/>
              <w:spacing w:before="15"/>
              <w:jc w:val="left"/>
              <w:rPr>
                <w:rFonts w:hint="default" w:ascii="方正小标宋_GBK" w:eastAsia="方正小标宋_GBK" w:cs="方正小标宋_GBK"/>
                <w:sz w:val="19"/>
                <w:szCs w:val="19"/>
              </w:rPr>
            </w:pPr>
          </w:p>
          <w:p>
            <w:pPr>
              <w:pStyle w:val="24"/>
              <w:kinsoku w:val="0"/>
              <w:overflowPunct w:val="0"/>
              <w:spacing w:line="278" w:lineRule="auto"/>
              <w:ind w:right="-58" w:rightChars="0"/>
              <w:jc w:val="left"/>
              <w:rPr>
                <w:rFonts w:hint="default"/>
                <w:sz w:val="21"/>
                <w:szCs w:val="21"/>
              </w:rPr>
            </w:pPr>
            <w:r>
              <w:rPr>
                <w:sz w:val="21"/>
                <w:szCs w:val="21"/>
              </w:rPr>
              <w:t>课程目标 4</w:t>
            </w:r>
          </w:p>
        </w:tc>
        <w:tc>
          <w:tcPr>
            <w:tcW w:w="2601" w:type="pct"/>
            <w:tcBorders>
              <w:top w:val="single" w:color="000000" w:sz="4" w:space="0"/>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hint="default"/>
                <w:sz w:val="21"/>
                <w:szCs w:val="21"/>
              </w:rPr>
            </w:pPr>
            <w:r>
              <w:rPr>
                <w:rFonts w:cs="Times New Roman"/>
                <w:color w:val="auto"/>
                <w:sz w:val="21"/>
                <w:szCs w:val="20"/>
              </w:rPr>
              <w:t>1</w:t>
            </w:r>
            <w:r>
              <w:rPr>
                <w:rFonts w:hint="eastAsia" w:cs="Times New Roman"/>
                <w:color w:val="auto"/>
                <w:sz w:val="21"/>
                <w:szCs w:val="20"/>
                <w:lang w:eastAsia="zh-CN"/>
              </w:rPr>
              <w:t>.</w:t>
            </w:r>
            <w:r>
              <w:rPr>
                <w:rFonts w:hint="eastAsia" w:cs="Times New Roman"/>
                <w:color w:val="auto"/>
                <w:sz w:val="21"/>
                <w:szCs w:val="20"/>
                <w:lang w:val="en-US" w:eastAsia="zh-CN"/>
              </w:rPr>
              <w:t>探索</w:t>
            </w:r>
            <w:r>
              <w:rPr>
                <w:rFonts w:cs="Times New Roman"/>
                <w:color w:val="auto"/>
                <w:sz w:val="21"/>
                <w:szCs w:val="20"/>
              </w:rPr>
              <w:t>与</w:t>
            </w:r>
            <w:r>
              <w:rPr>
                <w:rFonts w:hint="eastAsia" w:cs="Times New Roman"/>
                <w:color w:val="auto"/>
                <w:sz w:val="21"/>
                <w:szCs w:val="20"/>
                <w:lang w:val="en-US" w:eastAsia="zh-CN"/>
              </w:rPr>
              <w:t>水彩画（风景）创作</w:t>
            </w:r>
            <w:r>
              <w:rPr>
                <w:rFonts w:cs="Times New Roman"/>
                <w:color w:val="auto"/>
                <w:sz w:val="21"/>
                <w:szCs w:val="20"/>
              </w:rPr>
              <w:t>相关的</w:t>
            </w:r>
            <w:r>
              <w:rPr>
                <w:rFonts w:hint="eastAsia" w:cs="Times New Roman"/>
                <w:color w:val="auto"/>
                <w:sz w:val="21"/>
                <w:szCs w:val="20"/>
              </w:rPr>
              <w:t>构图、</w:t>
            </w:r>
            <w:r>
              <w:rPr>
                <w:rFonts w:hint="eastAsia" w:cs="Times New Roman"/>
                <w:color w:val="auto"/>
                <w:sz w:val="21"/>
                <w:szCs w:val="20"/>
                <w:lang w:val="en-US" w:eastAsia="zh-CN"/>
              </w:rPr>
              <w:t>色调</w:t>
            </w:r>
            <w:r>
              <w:rPr>
                <w:rFonts w:hint="eastAsia" w:cs="Times New Roman"/>
                <w:color w:val="auto"/>
                <w:sz w:val="21"/>
                <w:szCs w:val="20"/>
              </w:rPr>
              <w:t>、</w:t>
            </w:r>
            <w:r>
              <w:rPr>
                <w:rFonts w:hint="eastAsia" w:cs="Times New Roman"/>
                <w:color w:val="auto"/>
                <w:sz w:val="21"/>
                <w:szCs w:val="20"/>
                <w:lang w:val="en-US" w:eastAsia="zh-CN"/>
              </w:rPr>
              <w:t>层次空间等</w:t>
            </w:r>
            <w:r>
              <w:rPr>
                <w:rFonts w:hint="eastAsia" w:cs="Times New Roman"/>
                <w:color w:val="auto"/>
                <w:sz w:val="21"/>
                <w:szCs w:val="20"/>
              </w:rPr>
              <w:t>相关</w:t>
            </w:r>
            <w:r>
              <w:rPr>
                <w:rFonts w:cs="Times New Roman"/>
                <w:color w:val="auto"/>
                <w:sz w:val="21"/>
                <w:szCs w:val="20"/>
              </w:rPr>
              <w:t>知识</w:t>
            </w:r>
            <w:r>
              <w:rPr>
                <w:rFonts w:hint="eastAsia" w:cs="Times New Roman"/>
                <w:color w:val="auto"/>
                <w:sz w:val="21"/>
                <w:szCs w:val="20"/>
                <w:lang w:eastAsia="zh-CN"/>
              </w:rPr>
              <w:t>，</w:t>
            </w:r>
            <w:r>
              <w:rPr>
                <w:rFonts w:hint="eastAsia" w:cs="Times New Roman"/>
                <w:color w:val="auto"/>
                <w:sz w:val="21"/>
                <w:szCs w:val="20"/>
                <w:lang w:val="en-US" w:eastAsia="zh-CN"/>
              </w:rPr>
              <w:t>掌握画面整体与局部效果的把控能力。</w:t>
            </w:r>
          </w:p>
        </w:tc>
        <w:tc>
          <w:tcPr>
            <w:tcW w:w="686"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eastAsia="宋体" w:cs="Times New Roman"/>
                <w:sz w:val="22"/>
                <w:szCs w:val="22"/>
                <w:lang w:val="en-US" w:eastAsia="zh-CN"/>
              </w:rPr>
            </w:pPr>
            <w:r>
              <w:rPr>
                <w:rFonts w:hint="eastAsia" w:ascii="Times New Roman" w:hAnsi="Times New Roman" w:eastAsia="宋体" w:cs="Times New Roman"/>
                <w:kern w:val="0"/>
                <w:szCs w:val="21"/>
                <w:lang w:val="en-US" w:eastAsia="zh-CN"/>
              </w:rPr>
              <w:t>模块4</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水彩风景画素材整理与</w:t>
            </w:r>
            <w:r>
              <w:rPr>
                <w:rFonts w:hint="eastAsia" w:ascii="Times New Roman" w:hAnsi="Times New Roman" w:eastAsia="宋体" w:cs="Times New Roman"/>
                <w:kern w:val="0"/>
                <w:szCs w:val="21"/>
              </w:rPr>
              <w:t>创作</w:t>
            </w:r>
          </w:p>
        </w:tc>
        <w:tc>
          <w:tcPr>
            <w:tcW w:w="570" w:type="pct"/>
            <w:vMerge w:val="restar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ind w:right="177" w:rightChars="0"/>
              <w:jc w:val="center"/>
              <w:rPr>
                <w:rFonts w:hint="default"/>
                <w:sz w:val="21"/>
                <w:szCs w:val="21"/>
              </w:rPr>
            </w:pPr>
            <w:r>
              <w:rPr>
                <w:rFonts w:hint="eastAsia"/>
                <w:sz w:val="21"/>
                <w:szCs w:val="21"/>
                <w:lang w:val="en-US" w:eastAsia="zh-CN"/>
              </w:rPr>
              <w:t>20</w:t>
            </w:r>
            <w:r>
              <w:rPr>
                <w:sz w:val="21"/>
                <w:szCs w:val="21"/>
              </w:rPr>
              <w:t>%</w:t>
            </w:r>
          </w:p>
        </w:tc>
        <w:tc>
          <w:tcPr>
            <w:tcW w:w="556"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spacing w:line="280" w:lineRule="exact"/>
              <w:jc w:val="both"/>
              <w:textAlignment w:val="auto"/>
              <w:rPr>
                <w:rFonts w:hint="default" w:ascii="Times New Roman" w:cs="Times New Roman"/>
                <w:sz w:val="22"/>
                <w:szCs w:val="22"/>
              </w:rPr>
            </w:pPr>
            <w:r>
              <w:rPr>
                <w:rFonts w:hint="eastAsia" w:ascii="Times New Roman" w:cs="Times New Roman"/>
                <w:sz w:val="22"/>
                <w:szCs w:val="22"/>
                <w:lang w:val="en-US" w:eastAsia="zh-CN"/>
              </w:rPr>
              <w:t>课堂写生实践，写生作品、小组互动表现</w:t>
            </w:r>
          </w:p>
        </w:tc>
      </w:tr>
      <w:tr>
        <w:tblPrEx>
          <w:tblCellMar>
            <w:top w:w="0" w:type="dxa"/>
            <w:left w:w="108" w:type="dxa"/>
            <w:bottom w:w="0" w:type="dxa"/>
            <w:right w:w="108" w:type="dxa"/>
          </w:tblCellMar>
        </w:tblPrEx>
        <w:trPr>
          <w:trHeight w:val="368" w:hRule="atLeast"/>
        </w:trPr>
        <w:tc>
          <w:tcPr>
            <w:tcW w:w="586" w:type="pct"/>
            <w:vMerge w:val="continue"/>
            <w:tcBorders>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pPr>
          </w:p>
        </w:tc>
        <w:tc>
          <w:tcPr>
            <w:tcW w:w="2601" w:type="pct"/>
            <w:tcBorders>
              <w:top w:val="single" w:color="000000" w:sz="4" w:space="0"/>
              <w:left w:val="single" w:color="000000" w:sz="4" w:space="0"/>
              <w:bottom w:val="single" w:color="000000" w:sz="4" w:space="0"/>
              <w:right w:val="single" w:color="000000" w:sz="4" w:space="0"/>
              <w:tl2br w:val="nil"/>
              <w:tr2bl w:val="nil"/>
            </w:tcBorders>
            <w:vAlign w:val="top"/>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r>
              <w:rPr>
                <w:rFonts w:cs="Times New Roman"/>
                <w:color w:val="auto"/>
                <w:sz w:val="21"/>
                <w:szCs w:val="20"/>
              </w:rPr>
              <w:t>2</w:t>
            </w:r>
            <w:r>
              <w:rPr>
                <w:rFonts w:hint="eastAsia" w:cs="Times New Roman"/>
                <w:color w:val="auto"/>
                <w:sz w:val="21"/>
                <w:szCs w:val="20"/>
                <w:lang w:eastAsia="zh-CN"/>
              </w:rPr>
              <w:t>.</w:t>
            </w:r>
            <w:r>
              <w:rPr>
                <w:rFonts w:hint="eastAsia" w:cs="Times New Roman"/>
                <w:color w:val="auto"/>
                <w:sz w:val="21"/>
                <w:szCs w:val="20"/>
                <w:lang w:val="en-US" w:eastAsia="zh-CN"/>
              </w:rPr>
              <w:t>水彩画风景分组写生，讨论与团队合作。</w:t>
            </w:r>
          </w:p>
        </w:tc>
        <w:tc>
          <w:tcPr>
            <w:tcW w:w="686" w:type="pct"/>
            <w:vMerge w:val="continue"/>
            <w:tcBorders>
              <w:left w:val="single" w:color="000000" w:sz="4" w:space="0"/>
              <w:bottom w:val="single" w:color="auto"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70" w:type="pct"/>
            <w:vMerge w:val="continue"/>
            <w:tcBorders>
              <w:left w:val="single" w:color="000000" w:sz="4" w:space="0"/>
              <w:bottom w:val="single" w:color="auto"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56" w:type="pct"/>
            <w:vMerge w:val="continue"/>
            <w:tcBorders>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r>
      <w:tr>
        <w:tblPrEx>
          <w:tblCellMar>
            <w:top w:w="0" w:type="dxa"/>
            <w:left w:w="108" w:type="dxa"/>
            <w:bottom w:w="0" w:type="dxa"/>
            <w:right w:w="108" w:type="dxa"/>
          </w:tblCellMar>
        </w:tblPrEx>
        <w:trPr>
          <w:trHeight w:val="306" w:hRule="atLeast"/>
        </w:trPr>
        <w:tc>
          <w:tcPr>
            <w:tcW w:w="586" w:type="pct"/>
            <w:vMerge w:val="continue"/>
            <w:tcBorders>
              <w:left w:val="single" w:color="000000" w:sz="4" w:space="0"/>
              <w:bottom w:val="single" w:color="000000"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pPr>
          </w:p>
        </w:tc>
        <w:tc>
          <w:tcPr>
            <w:tcW w:w="2601" w:type="pct"/>
            <w:tcBorders>
              <w:top w:val="single" w:color="000000" w:sz="4" w:space="0"/>
              <w:left w:val="single" w:color="000000" w:sz="4" w:space="0"/>
              <w:bottom w:val="single" w:color="000000" w:sz="4" w:space="0"/>
              <w:right w:val="single" w:color="000000" w:sz="4" w:space="0"/>
              <w:tl2br w:val="nil"/>
              <w:tr2bl w:val="nil"/>
            </w:tcBorders>
            <w:vAlign w:val="top"/>
          </w:tcPr>
          <w:p>
            <w:pPr>
              <w:kinsoku w:val="0"/>
              <w:overflowPunct w:val="0"/>
              <w:spacing w:before="25"/>
              <w:jc w:val="left"/>
              <w:rPr>
                <w:rFonts w:cs="Times New Roman"/>
                <w:color w:val="auto"/>
                <w:sz w:val="21"/>
                <w:szCs w:val="20"/>
              </w:rPr>
            </w:pPr>
            <w:r>
              <w:rPr>
                <w:rFonts w:hint="eastAsia" w:cs="Times New Roman"/>
                <w:color w:val="auto"/>
                <w:sz w:val="21"/>
                <w:szCs w:val="20"/>
                <w:lang w:val="en-US" w:eastAsia="zh-CN"/>
              </w:rPr>
              <w:t>3</w:t>
            </w:r>
            <w:r>
              <w:rPr>
                <w:rFonts w:cs="Times New Roman"/>
                <w:color w:val="auto"/>
                <w:sz w:val="21"/>
                <w:szCs w:val="20"/>
              </w:rPr>
              <w:t>.</w:t>
            </w:r>
            <w:r>
              <w:rPr>
                <w:rFonts w:hint="eastAsia" w:cs="Times New Roman"/>
                <w:color w:val="auto"/>
                <w:sz w:val="21"/>
                <w:szCs w:val="20"/>
                <w:lang w:val="en-US" w:eastAsia="zh-CN"/>
              </w:rPr>
              <w:t>水彩画风景的表现能力与专业未来发展方向规划。</w:t>
            </w:r>
          </w:p>
        </w:tc>
        <w:tc>
          <w:tcPr>
            <w:tcW w:w="686" w:type="pct"/>
            <w:vMerge w:val="continue"/>
            <w:tcBorders>
              <w:left w:val="single" w:color="000000" w:sz="4" w:space="0"/>
              <w:bottom w:val="single" w:color="auto" w:sz="4" w:space="0"/>
              <w:right w:val="single" w:color="000000" w:sz="4" w:space="0"/>
              <w:tl2br w:val="nil"/>
              <w:tr2bl w:val="nil"/>
            </w:tcBorders>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70" w:type="pct"/>
            <w:vMerge w:val="continue"/>
            <w:tcBorders>
              <w:left w:val="single" w:color="000000" w:sz="4" w:space="0"/>
              <w:bottom w:val="single" w:color="auto"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c>
          <w:tcPr>
            <w:tcW w:w="556" w:type="pct"/>
            <w:vMerge w:val="continue"/>
            <w:tcBorders>
              <w:left w:val="single" w:color="000000" w:sz="4" w:space="0"/>
              <w:bottom w:val="single" w:color="000000" w:sz="4" w:space="0"/>
              <w:right w:val="single" w:color="000000" w:sz="4" w:space="0"/>
              <w:tl2br w:val="nil"/>
              <w:tr2bl w:val="nil"/>
            </w:tcBorders>
            <w:vAlign w:val="center"/>
          </w:tcPr>
          <w:p>
            <w:pPr>
              <w:keepNext w:val="0"/>
              <w:keepLines w:val="0"/>
              <w:pageBreakBefore w:val="0"/>
              <w:widowControl w:val="0"/>
              <w:kinsoku w:val="0"/>
              <w:wordWrap/>
              <w:overflowPunct w:val="0"/>
              <w:topLinePunct w:val="0"/>
              <w:autoSpaceDE w:val="0"/>
              <w:autoSpaceDN w:val="0"/>
              <w:bidi w:val="0"/>
              <w:adjustRightInd w:val="0"/>
              <w:snapToGrid/>
              <w:spacing w:before="22"/>
              <w:ind w:right="113" w:rightChars="0"/>
              <w:jc w:val="both"/>
              <w:textAlignment w:val="auto"/>
              <w:rPr>
                <w:rFonts w:cs="Times New Roman"/>
                <w:color w:val="auto"/>
                <w:sz w:val="21"/>
                <w:szCs w:val="20"/>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autoSpaceDE w:val="0"/>
        <w:autoSpaceDN w:val="0"/>
        <w:adjustRightInd w:val="0"/>
        <w:snapToGrid w:val="0"/>
        <w:spacing w:line="400" w:lineRule="exact"/>
        <w:ind w:firstLine="480" w:firstLineChars="200"/>
        <w:jc w:val="left"/>
        <w:rPr>
          <w:rFonts w:ascii="Times" w:hAnsi="Times New Roman" w:eastAsia="宋体" w:cs="Times"/>
          <w:color w:val="auto"/>
          <w:kern w:val="0"/>
          <w:sz w:val="24"/>
          <w:szCs w:val="24"/>
        </w:rPr>
      </w:pPr>
      <w:r>
        <w:rPr>
          <w:rFonts w:hint="eastAsia" w:ascii="Times" w:hAnsi="Times" w:eastAsia="宋体" w:cs="Times"/>
          <w:color w:val="auto"/>
          <w:kern w:val="0"/>
          <w:sz w:val="24"/>
          <w:szCs w:val="24"/>
        </w:rPr>
        <w:t>平时成绩的评定包含合理的、多维度的过程性考核方式，考核内容覆盖支撑课程目标的学习内容，考核结果合理反应课程目标的达成度，考核权重与教学内容相匹配，各考核环节考核标准</w:t>
      </w:r>
      <w:r>
        <w:rPr>
          <w:rFonts w:hint="eastAsia" w:ascii="Times" w:hAnsi="Times" w:eastAsia="宋体" w:cs="Times"/>
          <w:color w:val="auto"/>
          <w:kern w:val="0"/>
          <w:sz w:val="24"/>
          <w:szCs w:val="24"/>
          <w:lang w:val="en-US" w:eastAsia="zh-CN"/>
        </w:rPr>
        <w:t>如下：</w:t>
      </w:r>
    </w:p>
    <w:p>
      <w:pPr>
        <w:autoSpaceDE w:val="0"/>
        <w:autoSpaceDN w:val="0"/>
        <w:adjustRightInd w:val="0"/>
        <w:snapToGrid w:val="0"/>
        <w:spacing w:line="400" w:lineRule="exact"/>
        <w:ind w:firstLine="480" w:firstLineChars="200"/>
        <w:jc w:val="left"/>
        <w:rPr>
          <w:rFonts w:ascii="Times" w:hAnsi="Times New Roman" w:eastAsia="宋体" w:cs="Times"/>
          <w:color w:val="auto"/>
          <w:kern w:val="0"/>
          <w:sz w:val="24"/>
          <w:szCs w:val="24"/>
        </w:rPr>
      </w:pPr>
      <w:r>
        <w:rPr>
          <w:rFonts w:hint="eastAsia" w:ascii="Times" w:hAnsi="Times" w:eastAsia="宋体" w:cs="Times"/>
          <w:color w:val="auto"/>
          <w:kern w:val="0"/>
          <w:sz w:val="24"/>
          <w:szCs w:val="24"/>
        </w:rPr>
        <w:t>平时成绩（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考核方式</w:t>
      </w:r>
      <w:r>
        <w:rPr>
          <w:rFonts w:ascii="Times" w:hAnsi="Times" w:eastAsia="宋体" w:cs="Times"/>
          <w:color w:val="auto"/>
          <w:kern w:val="0"/>
          <w:sz w:val="24"/>
          <w:szCs w:val="24"/>
        </w:rPr>
        <w:t xml:space="preserve"> </w:t>
      </w:r>
      <w:r>
        <w:rPr>
          <w:rFonts w:hint="eastAsia" w:ascii="明黑等宽" w:eastAsia="明黑等宽" w:cs="明黑等宽"/>
          <w:b/>
          <w:bCs/>
          <w:color w:val="auto"/>
          <w:sz w:val="24"/>
          <w:szCs w:val="24"/>
        </w:rPr>
        <w:t>①</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20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考核方式</w:t>
      </w:r>
      <w:r>
        <w:rPr>
          <w:rFonts w:hint="eastAsia" w:ascii="明黑等宽" w:eastAsia="明黑等宽" w:cs="明黑等宽"/>
          <w:b/>
          <w:bCs/>
          <w:color w:val="auto"/>
          <w:sz w:val="24"/>
          <w:szCs w:val="24"/>
        </w:rPr>
        <w:t>②</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30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考核方式</w:t>
      </w:r>
      <w:r>
        <w:rPr>
          <w:rFonts w:hint="eastAsia" w:ascii="明黑等宽" w:eastAsia="明黑等宽" w:cs="明黑等宽"/>
          <w:b/>
          <w:bCs/>
          <w:color w:val="auto"/>
          <w:sz w:val="24"/>
          <w:szCs w:val="24"/>
        </w:rPr>
        <w:t>③</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50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p>
    <w:p>
      <w:pPr>
        <w:autoSpaceDE w:val="0"/>
        <w:autoSpaceDN w:val="0"/>
        <w:adjustRightInd w:val="0"/>
        <w:snapToGrid w:val="0"/>
        <w:spacing w:line="400" w:lineRule="exact"/>
        <w:ind w:firstLine="482" w:firstLineChars="200"/>
        <w:jc w:val="left"/>
        <w:rPr>
          <w:rFonts w:hint="eastAsia" w:ascii="Times" w:hAnsi="Times" w:eastAsia="宋体" w:cs="Times"/>
          <w:color w:val="auto"/>
          <w:kern w:val="0"/>
          <w:sz w:val="24"/>
          <w:szCs w:val="24"/>
        </w:rPr>
      </w:pPr>
      <w:r>
        <w:rPr>
          <w:rFonts w:hint="eastAsia" w:ascii="明黑等宽" w:eastAsia="明黑等宽" w:cs="明黑等宽"/>
          <w:b/>
          <w:bCs/>
          <w:color w:val="auto"/>
          <w:sz w:val="24"/>
          <w:szCs w:val="24"/>
        </w:rPr>
        <w:t>①</w:t>
      </w:r>
      <w:r>
        <w:rPr>
          <w:rFonts w:hint="eastAsia" w:ascii="Times" w:hAnsi="Times" w:eastAsia="宋体" w:cs="Times"/>
          <w:b/>
          <w:bCs/>
          <w:color w:val="auto"/>
          <w:kern w:val="0"/>
          <w:sz w:val="24"/>
          <w:szCs w:val="24"/>
        </w:rPr>
        <w:t>课堂表现（</w:t>
      </w:r>
      <w:r>
        <w:rPr>
          <w:rFonts w:hint="eastAsia" w:ascii="Times" w:hAnsi="Times" w:eastAsia="宋体" w:cs="Times"/>
          <w:b/>
          <w:bCs/>
          <w:color w:val="auto"/>
          <w:kern w:val="0"/>
          <w:sz w:val="24"/>
          <w:szCs w:val="24"/>
          <w:lang w:val="en-US" w:eastAsia="zh-CN"/>
        </w:rPr>
        <w:t>2</w:t>
      </w:r>
      <w:r>
        <w:rPr>
          <w:rFonts w:hint="eastAsia" w:ascii="Times" w:hAnsi="Times" w:eastAsia="宋体" w:cs="Times"/>
          <w:b/>
          <w:bCs/>
          <w:color w:val="auto"/>
          <w:kern w:val="0"/>
          <w:sz w:val="24"/>
          <w:szCs w:val="24"/>
        </w:rPr>
        <w:t>0%）：</w:t>
      </w:r>
      <w:r>
        <w:rPr>
          <w:rFonts w:hint="eastAsia" w:ascii="Times" w:hAnsi="Times" w:eastAsia="宋体" w:cs="Times"/>
          <w:color w:val="auto"/>
          <w:kern w:val="0"/>
          <w:sz w:val="24"/>
          <w:szCs w:val="24"/>
        </w:rPr>
        <w:t>通过学生在课堂上的</w:t>
      </w:r>
      <w:r>
        <w:rPr>
          <w:rFonts w:hint="eastAsia" w:ascii="Times" w:hAnsi="Times" w:eastAsia="宋体" w:cs="Times"/>
          <w:color w:val="auto"/>
          <w:kern w:val="0"/>
          <w:sz w:val="24"/>
          <w:szCs w:val="24"/>
          <w:lang w:val="en-US" w:eastAsia="zh-CN"/>
        </w:rPr>
        <w:t>学习行为</w:t>
      </w:r>
      <w:r>
        <w:rPr>
          <w:rFonts w:hint="eastAsia" w:ascii="Times" w:hAnsi="Times" w:eastAsia="宋体" w:cs="Times"/>
          <w:color w:val="auto"/>
          <w:kern w:val="0"/>
          <w:sz w:val="24"/>
          <w:szCs w:val="24"/>
        </w:rPr>
        <w:t>表现、发言与提问</w:t>
      </w:r>
      <w:r>
        <w:rPr>
          <w:rFonts w:hint="eastAsia" w:ascii="Times" w:hAnsi="Times" w:eastAsia="宋体" w:cs="Times"/>
          <w:color w:val="auto"/>
          <w:kern w:val="0"/>
          <w:sz w:val="24"/>
          <w:szCs w:val="24"/>
          <w:lang w:val="en-US" w:eastAsia="zh-CN"/>
        </w:rPr>
        <w:t>和回答</w:t>
      </w:r>
      <w:r>
        <w:rPr>
          <w:rFonts w:hint="eastAsia" w:ascii="Times" w:hAnsi="Times" w:eastAsia="宋体" w:cs="Times"/>
          <w:color w:val="auto"/>
          <w:kern w:val="0"/>
          <w:sz w:val="24"/>
          <w:szCs w:val="24"/>
        </w:rPr>
        <w:t>情况来评价学生相关的</w:t>
      </w:r>
      <w:r>
        <w:rPr>
          <w:rFonts w:hint="eastAsia" w:ascii="Times" w:hAnsi="Times" w:eastAsia="宋体" w:cs="Times"/>
          <w:color w:val="auto"/>
          <w:kern w:val="0"/>
          <w:sz w:val="24"/>
          <w:szCs w:val="24"/>
          <w:lang w:val="en-US" w:eastAsia="zh-CN"/>
        </w:rPr>
        <w:t>素质</w:t>
      </w:r>
      <w:r>
        <w:rPr>
          <w:rFonts w:hint="eastAsia" w:ascii="Times" w:hAnsi="Times" w:eastAsia="宋体" w:cs="Times"/>
          <w:color w:val="auto"/>
          <w:kern w:val="0"/>
          <w:sz w:val="24"/>
          <w:szCs w:val="24"/>
        </w:rPr>
        <w:t>能力</w:t>
      </w:r>
      <w:r>
        <w:rPr>
          <w:rFonts w:hint="eastAsia" w:ascii="Times" w:hAnsi="Times" w:eastAsia="宋体" w:cs="Times"/>
          <w:color w:val="auto"/>
          <w:kern w:val="0"/>
          <w:sz w:val="24"/>
          <w:szCs w:val="24"/>
          <w:lang w:eastAsia="zh-CN"/>
        </w:rPr>
        <w:t>。</w:t>
      </w:r>
      <w:r>
        <w:rPr>
          <w:rFonts w:hint="eastAsia" w:ascii="Times" w:hAnsi="Times" w:eastAsia="宋体" w:cs="Times"/>
          <w:color w:val="auto"/>
          <w:kern w:val="0"/>
          <w:sz w:val="24"/>
          <w:szCs w:val="24"/>
          <w:lang w:val="en-US" w:eastAsia="zh-CN"/>
        </w:rPr>
        <w:t>包括学生的课堂发言能体现出家国情怀、社会责任、学科专业意识、世界观、人生价值观；学生的学习行为包括学习纪律、学习态度、学习兴趣、艺术创新精神和创新能力水平与终身学习意识</w:t>
      </w:r>
      <w:r>
        <w:rPr>
          <w:rFonts w:hint="eastAsia" w:ascii="Times" w:hAnsi="Times" w:eastAsia="宋体" w:cs="Times"/>
          <w:color w:val="auto"/>
          <w:kern w:val="0"/>
          <w:sz w:val="24"/>
          <w:szCs w:val="24"/>
        </w:rPr>
        <w:t>。</w:t>
      </w:r>
    </w:p>
    <w:p>
      <w:pPr>
        <w:autoSpaceDE w:val="0"/>
        <w:autoSpaceDN w:val="0"/>
        <w:adjustRightInd w:val="0"/>
        <w:snapToGrid w:val="0"/>
        <w:spacing w:line="400" w:lineRule="exact"/>
        <w:ind w:firstLine="482" w:firstLineChars="200"/>
        <w:jc w:val="left"/>
        <w:rPr>
          <w:rFonts w:hint="default" w:ascii="Times" w:hAnsi="Times" w:eastAsia="宋体" w:cs="Times"/>
          <w:color w:val="auto"/>
          <w:kern w:val="0"/>
          <w:sz w:val="24"/>
          <w:szCs w:val="24"/>
          <w:lang w:val="en-US" w:eastAsia="zh-CN"/>
        </w:rPr>
      </w:pPr>
      <w:r>
        <w:rPr>
          <w:rFonts w:hint="eastAsia" w:ascii="Times" w:hAnsi="Times" w:eastAsia="宋体" w:cs="Times"/>
          <w:b/>
          <w:bCs/>
          <w:color w:val="auto"/>
          <w:kern w:val="0"/>
          <w:sz w:val="24"/>
          <w:szCs w:val="24"/>
        </w:rPr>
        <w:t>②</w:t>
      </w:r>
      <w:r>
        <w:rPr>
          <w:rFonts w:hint="eastAsia" w:ascii="Times" w:hAnsi="Times" w:eastAsia="宋体" w:cs="Times"/>
          <w:b/>
          <w:bCs/>
          <w:color w:val="auto"/>
          <w:kern w:val="0"/>
          <w:sz w:val="24"/>
          <w:szCs w:val="24"/>
          <w:lang w:val="en-US" w:eastAsia="zh-CN"/>
        </w:rPr>
        <w:t>课堂笔记或学习心得、小论文或分组评画</w:t>
      </w:r>
      <w:r>
        <w:rPr>
          <w:rFonts w:hint="eastAsia" w:ascii="Times" w:hAnsi="Times" w:eastAsia="宋体" w:cs="Times"/>
          <w:b/>
          <w:bCs/>
          <w:color w:val="auto"/>
          <w:kern w:val="0"/>
          <w:sz w:val="24"/>
          <w:szCs w:val="24"/>
        </w:rPr>
        <w:t>（</w:t>
      </w:r>
      <w:r>
        <w:rPr>
          <w:rFonts w:hint="eastAsia" w:ascii="Times" w:hAnsi="Times" w:eastAsia="宋体" w:cs="Times"/>
          <w:b/>
          <w:bCs/>
          <w:color w:val="auto"/>
          <w:kern w:val="0"/>
          <w:sz w:val="24"/>
          <w:szCs w:val="24"/>
          <w:lang w:val="en-US" w:eastAsia="zh-CN"/>
        </w:rPr>
        <w:t>3</w:t>
      </w:r>
      <w:r>
        <w:rPr>
          <w:rFonts w:hint="eastAsia" w:ascii="Times" w:hAnsi="Times" w:eastAsia="宋体" w:cs="Times"/>
          <w:b/>
          <w:bCs/>
          <w:color w:val="auto"/>
          <w:kern w:val="0"/>
          <w:sz w:val="24"/>
          <w:szCs w:val="24"/>
        </w:rPr>
        <w:t>0%）：</w:t>
      </w:r>
      <w:r>
        <w:rPr>
          <w:rFonts w:hint="eastAsia" w:ascii="Times" w:hAnsi="Times" w:eastAsia="宋体" w:cs="Times"/>
          <w:color w:val="auto"/>
          <w:kern w:val="0"/>
          <w:sz w:val="24"/>
          <w:szCs w:val="24"/>
        </w:rPr>
        <w:t>围绕课程的学习目标进行作业的设计。如让学生简述对知识的认识，考核学生对于概念的理解情况，帮助学生将定义转化为自己的理解。</w:t>
      </w:r>
      <w:r>
        <w:rPr>
          <w:rFonts w:hint="eastAsia" w:ascii="Times" w:hAnsi="Times" w:eastAsia="宋体" w:cs="Times"/>
          <w:color w:val="auto"/>
          <w:kern w:val="0"/>
          <w:sz w:val="24"/>
          <w:szCs w:val="24"/>
          <w:lang w:val="en-US" w:eastAsia="zh-CN"/>
        </w:rPr>
        <w:t>课堂笔记或学习心得可以</w:t>
      </w:r>
      <w:r>
        <w:rPr>
          <w:rFonts w:hint="eastAsia" w:ascii="Times" w:hAnsi="Times" w:eastAsia="宋体" w:cs="Times"/>
          <w:color w:val="auto"/>
          <w:kern w:val="0"/>
          <w:sz w:val="24"/>
          <w:szCs w:val="24"/>
        </w:rPr>
        <w:t>通过课堂片段展示与汇报，训练学生的课堂实践能力，使学生真正明确教学技能在实际教学中的应用，形成自己适合的教学风格；</w:t>
      </w:r>
      <w:r>
        <w:rPr>
          <w:rFonts w:hint="eastAsia" w:ascii="Times" w:hAnsi="Times" w:eastAsia="宋体" w:cs="Times"/>
          <w:color w:val="auto"/>
          <w:kern w:val="0"/>
          <w:sz w:val="24"/>
          <w:szCs w:val="24"/>
          <w:lang w:val="en-US" w:eastAsia="zh-CN"/>
        </w:rPr>
        <w:t>分组评画发挥教师与学生的互动，综合师生意见对作品做出评价</w:t>
      </w:r>
    </w:p>
    <w:p>
      <w:pPr>
        <w:autoSpaceDE w:val="0"/>
        <w:autoSpaceDN w:val="0"/>
        <w:adjustRightInd w:val="0"/>
        <w:snapToGrid w:val="0"/>
        <w:spacing w:line="400" w:lineRule="exact"/>
        <w:ind w:firstLine="482" w:firstLineChars="200"/>
        <w:jc w:val="left"/>
        <w:rPr>
          <w:rFonts w:ascii="Times" w:hAnsi="Times New Roman" w:eastAsia="宋体" w:cs="Times"/>
          <w:color w:val="FF0000"/>
          <w:kern w:val="0"/>
          <w:sz w:val="24"/>
          <w:szCs w:val="24"/>
        </w:rPr>
      </w:pPr>
      <w:r>
        <w:rPr>
          <w:rFonts w:hint="eastAsia" w:ascii="Times" w:hAnsi="Times" w:eastAsia="宋体" w:cs="Times"/>
          <w:b/>
          <w:bCs/>
          <w:color w:val="auto"/>
          <w:kern w:val="0"/>
          <w:sz w:val="24"/>
          <w:szCs w:val="24"/>
        </w:rPr>
        <w:t>③</w:t>
      </w:r>
      <w:r>
        <w:rPr>
          <w:rFonts w:hint="eastAsia" w:ascii="Times" w:hAnsi="Times" w:eastAsia="宋体" w:cs="Times"/>
          <w:b/>
          <w:bCs/>
          <w:color w:val="auto"/>
          <w:kern w:val="0"/>
          <w:sz w:val="24"/>
          <w:szCs w:val="24"/>
          <w:lang w:val="en-US" w:eastAsia="zh-CN"/>
        </w:rPr>
        <w:t>课堂写生</w:t>
      </w:r>
      <w:r>
        <w:rPr>
          <w:rFonts w:hint="eastAsia" w:ascii="Times" w:hAnsi="Times" w:eastAsia="宋体" w:cs="Times"/>
          <w:b/>
          <w:bCs/>
          <w:color w:val="auto"/>
          <w:kern w:val="0"/>
          <w:sz w:val="24"/>
          <w:szCs w:val="24"/>
        </w:rPr>
        <w:t>作业完成情况（</w:t>
      </w:r>
      <w:r>
        <w:rPr>
          <w:rFonts w:hint="eastAsia" w:ascii="Times" w:hAnsi="Times" w:eastAsia="宋体" w:cs="Times"/>
          <w:b/>
          <w:bCs/>
          <w:color w:val="auto"/>
          <w:kern w:val="0"/>
          <w:sz w:val="24"/>
          <w:szCs w:val="24"/>
          <w:lang w:val="en-US" w:eastAsia="zh-CN"/>
        </w:rPr>
        <w:t>5</w:t>
      </w:r>
      <w:r>
        <w:rPr>
          <w:rFonts w:hint="eastAsia" w:ascii="Times" w:hAnsi="Times" w:eastAsia="宋体" w:cs="Times"/>
          <w:b/>
          <w:bCs/>
          <w:color w:val="auto"/>
          <w:kern w:val="0"/>
          <w:sz w:val="24"/>
          <w:szCs w:val="24"/>
        </w:rPr>
        <w:t>0%）：</w:t>
      </w:r>
      <w:r>
        <w:rPr>
          <w:rFonts w:hint="eastAsia" w:ascii="Times" w:hAnsi="Times" w:eastAsia="宋体" w:cs="Times"/>
          <w:color w:val="auto"/>
          <w:kern w:val="0"/>
          <w:sz w:val="24"/>
          <w:szCs w:val="24"/>
          <w:lang w:val="en-US" w:eastAsia="zh-CN"/>
        </w:rPr>
        <w:t>通过对水彩风景画的写生训练，考查学生对水彩风景表现技巧基本方法的掌握，能对大自然风光做深入的艺术表现来体现其内在的精神内涵和艺术价值。</w:t>
      </w: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2.平时成绩评定标准</w:t>
      </w:r>
    </w:p>
    <w:p>
      <w:pPr>
        <w:snapToGrid w:val="0"/>
        <w:spacing w:line="400" w:lineRule="exact"/>
        <w:ind w:firstLine="422" w:firstLineChars="200"/>
        <w:rPr>
          <w:rFonts w:ascii="Times" w:hAnsi="Times" w:cs="Times"/>
          <w:b/>
          <w:szCs w:val="21"/>
        </w:rPr>
      </w:pPr>
      <w:r>
        <w:rPr>
          <w:rFonts w:hint="eastAsia" w:ascii="Times" w:hAnsi="Times" w:cs="Times"/>
          <w:b/>
          <w:szCs w:val="21"/>
        </w:rPr>
        <w:t>（1）平时成绩一</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489"/>
        <w:gridCol w:w="1550"/>
        <w:gridCol w:w="1500"/>
        <w:gridCol w:w="148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48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0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8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40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课堂纪律遵守与学习态度/</w:t>
            </w:r>
            <w:r>
              <w:rPr>
                <w:rFonts w:hint="eastAsia" w:asciiTheme="minorEastAsia" w:hAnsiTheme="minorEastAsia" w:eastAsiaTheme="minorEastAsia" w:cstheme="minorEastAsia"/>
                <w:b w:val="0"/>
                <w:bCs w:val="0"/>
                <w:color w:val="auto"/>
                <w:kern w:val="0"/>
                <w:sz w:val="21"/>
                <w:szCs w:val="21"/>
                <w:lang w:val="en-US" w:eastAsia="zh-CN"/>
              </w:rPr>
              <w:t>5</w:t>
            </w:r>
            <w:r>
              <w:rPr>
                <w:rFonts w:hint="eastAsia" w:asciiTheme="minorEastAsia" w:hAnsiTheme="minorEastAsia" w:eastAsiaTheme="minorEastAsia" w:cstheme="minorEastAsia"/>
                <w:b w:val="0"/>
                <w:bCs w:val="0"/>
                <w:color w:val="auto"/>
                <w:kern w:val="0"/>
                <w:sz w:val="21"/>
                <w:szCs w:val="21"/>
              </w:rPr>
              <w:t>0%</w:t>
            </w:r>
          </w:p>
        </w:tc>
        <w:tc>
          <w:tcPr>
            <w:tcW w:w="1489"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严格遵守课堂纪律，学习目标明确，状态投入认真，善于听取意见和建议，注重团队分组协作完成任务。</w:t>
            </w:r>
          </w:p>
        </w:tc>
        <w:tc>
          <w:tcPr>
            <w:tcW w:w="155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较好的遵守课堂纪律，学习目标较为明确，状态投入较认真，角度选择较合理，不善于注重团队协作完成任务。</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遵守课堂纪律，学习目标不够清晰，状态投入一般，角度选择谁便，不善于听取意见和建议。</w:t>
            </w:r>
          </w:p>
        </w:tc>
        <w:tc>
          <w:tcPr>
            <w:tcW w:w="148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课堂纪律遵守松散，学习目标不够明确，状态投入不够，课堂表现一般。</w:t>
            </w:r>
          </w:p>
        </w:tc>
        <w:tc>
          <w:tcPr>
            <w:tcW w:w="140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不遵守课堂纪律，学习目标不明确，课堂写生实践整体情况较差。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课堂发言与讨论/</w:t>
            </w:r>
            <w:r>
              <w:rPr>
                <w:rFonts w:hint="eastAsia" w:asciiTheme="minorEastAsia" w:hAnsiTheme="minorEastAsia" w:eastAsiaTheme="minorEastAsia" w:cstheme="minorEastAsia"/>
                <w:b w:val="0"/>
                <w:bCs w:val="0"/>
                <w:color w:val="auto"/>
                <w:kern w:val="0"/>
                <w:sz w:val="21"/>
                <w:szCs w:val="21"/>
                <w:lang w:val="en-US" w:eastAsia="zh-CN"/>
              </w:rPr>
              <w:t>5</w:t>
            </w:r>
            <w:r>
              <w:rPr>
                <w:rFonts w:hint="eastAsia" w:asciiTheme="minorEastAsia" w:hAnsiTheme="minorEastAsia" w:eastAsiaTheme="minorEastAsia" w:cstheme="minorEastAsia"/>
                <w:b w:val="0"/>
                <w:bCs w:val="0"/>
                <w:color w:val="auto"/>
                <w:kern w:val="0"/>
                <w:sz w:val="21"/>
                <w:szCs w:val="21"/>
              </w:rPr>
              <w:t>0%</w:t>
            </w:r>
          </w:p>
        </w:tc>
        <w:tc>
          <w:tcPr>
            <w:tcW w:w="1489"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课堂发言积极上进，观点表达正确，问题讨论实践过程语言组织与表达能力强。</w:t>
            </w:r>
          </w:p>
        </w:tc>
        <w:tc>
          <w:tcPr>
            <w:tcW w:w="155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课堂发言较为积极，观点表达较好，问题讨论语言组织与表达能力一般。</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课堂发言积极性一般，观点表达较完整，问题讨论语言组织与表达能力一般。</w:t>
            </w:r>
          </w:p>
        </w:tc>
        <w:tc>
          <w:tcPr>
            <w:tcW w:w="148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课堂较少发言，提问、发言、讨论表达不够完整。</w:t>
            </w:r>
          </w:p>
        </w:tc>
        <w:tc>
          <w:tcPr>
            <w:tcW w:w="140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不参与问题讨论。</w:t>
            </w:r>
          </w:p>
        </w:tc>
      </w:tr>
    </w:tbl>
    <w:p>
      <w:pPr>
        <w:snapToGrid w:val="0"/>
        <w:spacing w:line="400" w:lineRule="exact"/>
        <w:ind w:firstLine="440"/>
        <w:rPr>
          <w:rFonts w:ascii="Times" w:hAnsi="Times" w:cs="Times"/>
          <w:b/>
          <w:szCs w:val="21"/>
        </w:rPr>
      </w:pPr>
      <w:r>
        <w:rPr>
          <w:rFonts w:hint="eastAsia" w:ascii="Times" w:hAnsi="Times" w:cs="Times"/>
          <w:b/>
          <w:szCs w:val="21"/>
        </w:rPr>
        <w:t>（2） 平时成绩二</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489"/>
        <w:gridCol w:w="1550"/>
        <w:gridCol w:w="1500"/>
        <w:gridCol w:w="148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48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0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8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40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学习心得/50%</w:t>
            </w:r>
          </w:p>
        </w:tc>
        <w:tc>
          <w:tcPr>
            <w:tcW w:w="1489"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学习心得认识深刻，文本观点正确，对学习反思的理解透彻，文本结构脉络清晰。</w:t>
            </w:r>
          </w:p>
        </w:tc>
        <w:tc>
          <w:tcPr>
            <w:tcW w:w="155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学习心得认识较深刻，文本重点较为突出，观点较为正确，学习反思的理解较为透彻。</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学习心得认识一般，观点阐述、反思能力较浅显，理解力一般。</w:t>
            </w:r>
          </w:p>
        </w:tc>
        <w:tc>
          <w:tcPr>
            <w:tcW w:w="148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学习心得文本重点不突出，思路简单，反思理解能力较弱。</w:t>
            </w:r>
          </w:p>
        </w:tc>
        <w:tc>
          <w:tcPr>
            <w:tcW w:w="140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学习心得文本潦草，思路凌乱，反思理解能力较弱。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作品赏析及分组评述/50%</w:t>
            </w:r>
          </w:p>
        </w:tc>
        <w:tc>
          <w:tcPr>
            <w:tcW w:w="1489"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水彩风景画基本理论有深刻认识，能积极参与评画互动活动，思路清晰，语言组织表达能力强，具备较佳的教师素养。</w:t>
            </w:r>
          </w:p>
        </w:tc>
        <w:tc>
          <w:tcPr>
            <w:tcW w:w="155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水彩风景画基本理论有较好认识，参与评画互动活动，思路较清晰，语言组织表达能力一般，具备教师仪态素养。</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水彩风景画基本理论认识较浅，参与评画互动活动较少，语言组织表达能力不强，教师素养展现一般。</w:t>
            </w:r>
          </w:p>
        </w:tc>
        <w:tc>
          <w:tcPr>
            <w:tcW w:w="148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参与评画互动活动不积极，语言表达能力较弱，教师素养不够。</w:t>
            </w:r>
          </w:p>
        </w:tc>
        <w:tc>
          <w:tcPr>
            <w:tcW w:w="140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不参与分组评画与讨论</w:t>
            </w:r>
            <w:bookmarkStart w:id="2" w:name="_GoBack"/>
            <w:bookmarkEnd w:id="2"/>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w:t>
            </w:r>
          </w:p>
        </w:tc>
      </w:tr>
    </w:tbl>
    <w:p>
      <w:pPr>
        <w:snapToGrid w:val="0"/>
        <w:spacing w:line="400" w:lineRule="exact"/>
        <w:ind w:firstLine="440"/>
        <w:rPr>
          <w:rFonts w:ascii="Times" w:hAnsi="Times" w:cs="Times"/>
          <w:b/>
          <w:szCs w:val="21"/>
        </w:rPr>
      </w:pPr>
      <w:r>
        <w:rPr>
          <w:rFonts w:hint="eastAsia" w:ascii="Times" w:hAnsi="Times" w:cs="Times"/>
          <w:b/>
          <w:szCs w:val="21"/>
        </w:rPr>
        <w:t>（3）平时成绩三</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562"/>
        <w:gridCol w:w="1500"/>
        <w:gridCol w:w="1575"/>
        <w:gridCol w:w="139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2"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0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75"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39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hint="default"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水彩画理论转化与写生实践，风景画构图、空间层次感的表现效果/</w:t>
            </w:r>
          </w:p>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50%</w:t>
            </w:r>
          </w:p>
        </w:tc>
        <w:tc>
          <w:tcPr>
            <w:tcW w:w="1562"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画面完整，构图合理，空间透视正确，画面主次明确，效果佳。</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画面完整，构图合理，空间透视把握较好，画面整体效果较佳。</w:t>
            </w:r>
          </w:p>
        </w:tc>
        <w:tc>
          <w:tcPr>
            <w:tcW w:w="1575"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画面较为完整，构图较为合理，画面层次较为清晰，画面整体效果较好。</w:t>
            </w:r>
          </w:p>
        </w:tc>
        <w:tc>
          <w:tcPr>
            <w:tcW w:w="139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画面完整度不高，比例不够准确，造型能力一般。</w:t>
            </w:r>
          </w:p>
        </w:tc>
        <w:tc>
          <w:tcPr>
            <w:tcW w:w="151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造型能力差，画面不完整，造型能力差。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风景画笔触、色调、情感表达。水彩风景画写生作品与创作效果/50%</w:t>
            </w:r>
          </w:p>
        </w:tc>
        <w:tc>
          <w:tcPr>
            <w:tcW w:w="1562"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水彩技法娴熟，色调层次清晰，刻画深入，质感突出，内涵丰富，有较好的水彩语言表达，整体效果好。</w:t>
            </w:r>
          </w:p>
        </w:tc>
        <w:tc>
          <w:tcPr>
            <w:tcW w:w="150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水彩技法表现娴熟，色调层次清晰，刻画深入、生动，整体效果较好。</w:t>
            </w:r>
          </w:p>
        </w:tc>
        <w:tc>
          <w:tcPr>
            <w:tcW w:w="1575"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水彩表现技法较为娴熟，色调较和谐，刻画深入不够，整体效果一般。</w:t>
            </w:r>
          </w:p>
        </w:tc>
        <w:tc>
          <w:tcPr>
            <w:tcW w:w="139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水彩表现技法不熟练，层次不够清晰，色调较和谐，刻画能力一般，整体效果平淡。</w:t>
            </w:r>
          </w:p>
        </w:tc>
        <w:tc>
          <w:tcPr>
            <w:tcW w:w="151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水彩表达能力差，色调层次混乱，刻画能力差，整体效果不佳。</w:t>
            </w:r>
          </w:p>
        </w:tc>
      </w:tr>
    </w:tbl>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3</w:t>
      </w:r>
      <w:r>
        <w:rPr>
          <w:rFonts w:ascii="Times" w:hAnsi="Times" w:eastAsia="宋体" w:cs="Times"/>
          <w:b/>
          <w:kern w:val="0"/>
          <w:sz w:val="24"/>
          <w:szCs w:val="24"/>
        </w:rPr>
        <w:t>.</w:t>
      </w:r>
      <w:r>
        <w:rPr>
          <w:rFonts w:hint="eastAsia" w:ascii="Times" w:hAnsi="Times" w:eastAsia="宋体" w:cs="Times"/>
          <w:b/>
          <w:kern w:val="0"/>
          <w:sz w:val="24"/>
          <w:szCs w:val="24"/>
        </w:rPr>
        <w:t>期末成绩评定</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r>
        <w:rPr>
          <w:rFonts w:hint="eastAsia" w:ascii="Times" w:hAnsi="Times" w:eastAsia="宋体" w:cs="Times"/>
          <w:color w:val="auto"/>
          <w:kern w:val="0"/>
          <w:sz w:val="24"/>
          <w:szCs w:val="24"/>
        </w:rPr>
        <w:t>期末成绩（100%）=</w:t>
      </w:r>
      <w:r>
        <w:rPr>
          <w:rFonts w:hint="eastAsia" w:ascii="Times" w:hAnsi="Times" w:eastAsia="宋体" w:cs="Times"/>
          <w:color w:val="auto"/>
          <w:kern w:val="0"/>
          <w:sz w:val="24"/>
          <w:szCs w:val="24"/>
          <w:lang w:val="en-US" w:eastAsia="zh-CN"/>
        </w:rPr>
        <w:t>课堂写生</w:t>
      </w:r>
      <w:r>
        <w:rPr>
          <w:rFonts w:hint="eastAsia" w:ascii="Times" w:hAnsi="Times" w:eastAsia="宋体" w:cs="Times"/>
          <w:color w:val="auto"/>
          <w:kern w:val="0"/>
          <w:sz w:val="24"/>
          <w:szCs w:val="24"/>
        </w:rPr>
        <w:t>考核方式（</w:t>
      </w:r>
      <w:r>
        <w:rPr>
          <w:rFonts w:hint="eastAsia" w:ascii="Times" w:hAnsi="Times" w:eastAsia="宋体" w:cs="Times"/>
          <w:color w:val="auto"/>
          <w:kern w:val="0"/>
          <w:sz w:val="24"/>
          <w:szCs w:val="24"/>
          <w:lang w:val="en-US" w:eastAsia="zh-CN"/>
        </w:rPr>
        <w:t>100</w:t>
      </w:r>
      <w:r>
        <w:rPr>
          <w:rFonts w:hint="eastAsia" w:ascii="Times" w:hAnsi="Times" w:eastAsia="宋体" w:cs="Times"/>
          <w:color w:val="auto"/>
          <w:kern w:val="0"/>
          <w:sz w:val="24"/>
          <w:szCs w:val="24"/>
        </w:rPr>
        <w:t>%）</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r>
        <w:rPr>
          <w:rFonts w:hint="eastAsia" w:ascii="Times" w:hAnsi="Times" w:eastAsia="宋体" w:cs="Times"/>
          <w:color w:val="auto"/>
          <w:kern w:val="0"/>
          <w:sz w:val="24"/>
          <w:szCs w:val="24"/>
          <w:lang w:val="en-US" w:eastAsia="zh-CN"/>
        </w:rPr>
        <w:t>期末考试以随堂写生方式进行，分组进行模特写生。根据老师的写生内容、考试要求进行，材料为水彩纸(8K)，表现手法不限，在规定时间内完成写生作品。主要</w:t>
      </w:r>
      <w:r>
        <w:rPr>
          <w:rFonts w:hint="eastAsia" w:ascii="Times" w:hAnsi="Times" w:eastAsia="宋体" w:cs="Times"/>
          <w:color w:val="auto"/>
          <w:kern w:val="0"/>
          <w:sz w:val="24"/>
          <w:szCs w:val="24"/>
        </w:rPr>
        <w:t>考察学生</w:t>
      </w:r>
      <w:r>
        <w:rPr>
          <w:rFonts w:hint="eastAsia" w:ascii="Times" w:hAnsi="Times" w:eastAsia="宋体" w:cs="Times"/>
          <w:color w:val="auto"/>
          <w:kern w:val="0"/>
          <w:sz w:val="24"/>
          <w:szCs w:val="24"/>
          <w:lang w:val="en-US" w:eastAsia="zh-CN"/>
        </w:rPr>
        <w:t>对水彩风景写生的构图、透视关系的把握能力，空间层次的塑造能力以及情感、情绪的表达能力。期末成绩</w:t>
      </w:r>
      <w:r>
        <w:rPr>
          <w:rFonts w:hint="eastAsia" w:ascii="Times" w:hAnsi="Times" w:eastAsia="宋体" w:cs="Times"/>
          <w:color w:val="auto"/>
          <w:kern w:val="0"/>
          <w:sz w:val="24"/>
          <w:szCs w:val="24"/>
        </w:rPr>
        <w:t>在成绩评价方式上，注重</w:t>
      </w:r>
      <w:r>
        <w:rPr>
          <w:rFonts w:hint="eastAsia" w:ascii="Times" w:hAnsi="Times" w:eastAsia="宋体" w:cs="Times"/>
          <w:color w:val="auto"/>
          <w:kern w:val="0"/>
          <w:sz w:val="24"/>
          <w:szCs w:val="24"/>
          <w:lang w:val="en-US" w:eastAsia="zh-CN"/>
        </w:rPr>
        <w:t>考核</w:t>
      </w:r>
      <w:r>
        <w:rPr>
          <w:rFonts w:hint="eastAsia" w:ascii="Times" w:hAnsi="Times" w:eastAsia="宋体" w:cs="Times"/>
          <w:color w:val="auto"/>
          <w:kern w:val="0"/>
          <w:sz w:val="24"/>
          <w:szCs w:val="24"/>
        </w:rPr>
        <w:t>学生</w:t>
      </w:r>
      <w:r>
        <w:rPr>
          <w:rFonts w:hint="eastAsia" w:ascii="Times" w:hAnsi="Times" w:eastAsia="宋体" w:cs="Times"/>
          <w:color w:val="auto"/>
          <w:kern w:val="0"/>
          <w:sz w:val="24"/>
          <w:szCs w:val="24"/>
          <w:lang w:val="en-US" w:eastAsia="zh-CN"/>
        </w:rPr>
        <w:t>的</w:t>
      </w:r>
      <w:r>
        <w:rPr>
          <w:rFonts w:hint="eastAsia" w:ascii="Times" w:hAnsi="Times" w:eastAsia="宋体" w:cs="Times"/>
          <w:color w:val="auto"/>
          <w:kern w:val="0"/>
          <w:sz w:val="24"/>
          <w:szCs w:val="24"/>
        </w:rPr>
        <w:t>动手能力和分析、解决问题</w:t>
      </w:r>
      <w:r>
        <w:rPr>
          <w:rFonts w:hint="eastAsia" w:ascii="Times" w:hAnsi="Times" w:eastAsia="宋体" w:cs="Times"/>
          <w:color w:val="auto"/>
          <w:kern w:val="0"/>
          <w:sz w:val="24"/>
          <w:szCs w:val="24"/>
          <w:lang w:val="en-US" w:eastAsia="zh-CN"/>
        </w:rPr>
        <w:t>的</w:t>
      </w:r>
      <w:r>
        <w:rPr>
          <w:rFonts w:hint="eastAsia" w:ascii="Times" w:hAnsi="Times" w:eastAsia="宋体" w:cs="Times"/>
          <w:color w:val="auto"/>
          <w:kern w:val="0"/>
          <w:sz w:val="24"/>
          <w:szCs w:val="24"/>
        </w:rPr>
        <w:t>能力，关注学生个体差异，鼓励学生创新实践。任课教师根据学生的作业完成质量和评分标准进行成绩评定。</w:t>
      </w:r>
    </w:p>
    <w:p>
      <w:pPr>
        <w:autoSpaceDE w:val="0"/>
        <w:autoSpaceDN w:val="0"/>
        <w:adjustRightInd w:val="0"/>
        <w:snapToGrid w:val="0"/>
        <w:spacing w:line="400" w:lineRule="exact"/>
        <w:ind w:firstLine="480" w:firstLineChars="200"/>
        <w:jc w:val="left"/>
        <w:rPr>
          <w:rFonts w:ascii="Times" w:hAnsi="Times" w:eastAsia="宋体" w:cs="Times"/>
          <w:color w:val="auto"/>
          <w:kern w:val="0"/>
          <w:sz w:val="24"/>
          <w:szCs w:val="24"/>
        </w:rPr>
      </w:pPr>
      <w:r>
        <w:rPr>
          <w:rFonts w:hint="eastAsia" w:ascii="Times" w:hAnsi="Times" w:eastAsia="宋体" w:cs="Times"/>
          <w:color w:val="auto"/>
          <w:kern w:val="0"/>
          <w:sz w:val="24"/>
          <w:szCs w:val="24"/>
        </w:rPr>
        <w:t>期末成绩评分标准</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650"/>
        <w:gridCol w:w="1540"/>
        <w:gridCol w:w="1630"/>
        <w:gridCol w:w="1389"/>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65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4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6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38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(x</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hint="default" w:ascii="Times" w:hAnsi="Times" w:cs="Times"/>
                <w:color w:val="FF0000"/>
                <w:szCs w:val="21"/>
                <w:lang w:val="en-US"/>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水彩风景画表现技巧与艺术语言表达能力综合/100%</w:t>
            </w:r>
          </w:p>
        </w:tc>
        <w:tc>
          <w:tcPr>
            <w:tcW w:w="165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画面构图合理，空间透视关系正确，色调和谐，画面内涵丰富，水彩技法表现娴熟，，有较好的水彩语言表达，整体感佳。</w:t>
            </w:r>
          </w:p>
        </w:tc>
        <w:tc>
          <w:tcPr>
            <w:tcW w:w="154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画面构图合理，空间透视关系较为正确，画面主次表现较佳。水彩表现技法较娴熟，色调层次丰富，刻画较为深入。</w:t>
            </w:r>
          </w:p>
        </w:tc>
        <w:tc>
          <w:tcPr>
            <w:tcW w:w="163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画面构图较为合理，透视较为正确，主次表现较好。表现技法较熟练，色调层次较清晰，质感刻画一般。整体效果一般。</w:t>
            </w:r>
          </w:p>
        </w:tc>
        <w:tc>
          <w:tcPr>
            <w:tcW w:w="1389"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画面透视准确性不高，构图一般。水彩表现技法不够熟练，层次欠佳，整体效果平淡。</w:t>
            </w:r>
          </w:p>
        </w:tc>
        <w:tc>
          <w:tcPr>
            <w:tcW w:w="1510" w:type="dxa"/>
            <w:shd w:val="clear" w:color="auto" w:fill="auto"/>
            <w:vAlign w:val="top"/>
          </w:tcPr>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pPr>
            <w:r>
              <w:rPr>
                <w:rFonts w:hint="eastAsia" w:asciiTheme="minorEastAsia" w:hAnsiTheme="minorEastAsia" w:eastAsiaTheme="minorEastAsia" w:cstheme="minorEastAsia"/>
                <w:b w:val="0"/>
                <w:bCs w:val="0"/>
                <w:snapToGrid/>
                <w:color w:val="auto"/>
                <w:spacing w:val="0"/>
                <w:w w:val="100"/>
                <w:kern w:val="0"/>
                <w:position w:val="0"/>
                <w:sz w:val="21"/>
                <w:szCs w:val="21"/>
                <w:u w:val="none"/>
                <w:vertAlign w:val="baseline"/>
                <w:lang w:val="en-US" w:eastAsia="zh-CN" w:bidi="ar-SA"/>
              </w:rPr>
              <w:t>构图差，透视不准确，色调层次混乱，没有刻画能力，画面不完整，整体效果不佳。</w:t>
            </w:r>
          </w:p>
          <w:p>
            <w:pPr>
              <w:pStyle w:val="2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uppressAutoHyphens w:val="0"/>
              <w:kinsoku w:val="0"/>
              <w:wordWrap/>
              <w:overflowPunct w:val="0"/>
              <w:topLinePunct w:val="0"/>
              <w:autoSpaceDE w:val="0"/>
              <w:autoSpaceDN w:val="0"/>
              <w:bidi w:val="0"/>
              <w:adjustRightInd w:val="0"/>
              <w:snapToGrid/>
              <w:spacing w:before="61" w:beforeAutospacing="0" w:after="0" w:afterAutospacing="0" w:line="280" w:lineRule="exact"/>
              <w:ind w:left="42" w:leftChars="20" w:right="42" w:rightChars="20" w:firstLine="0" w:firstLineChars="0"/>
              <w:jc w:val="both"/>
              <w:textAlignment w:val="auto"/>
              <w:outlineLvl w:val="9"/>
              <w:rPr>
                <w:rFonts w:ascii="Times" w:hAnsi="Times" w:cs="Times"/>
                <w:color w:val="FF0000"/>
                <w:szCs w:val="21"/>
              </w:rPr>
            </w:pPr>
          </w:p>
        </w:tc>
      </w:tr>
    </w:tbl>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4</w:t>
      </w:r>
      <w:r>
        <w:rPr>
          <w:rFonts w:ascii="Times" w:hAnsi="Times" w:eastAsia="宋体" w:cs="Times"/>
          <w:b/>
          <w:kern w:val="0"/>
          <w:sz w:val="24"/>
          <w:szCs w:val="24"/>
        </w:rPr>
        <w:t>.</w:t>
      </w:r>
      <w:r>
        <w:rPr>
          <w:rFonts w:hint="eastAsia" w:ascii="Times" w:hAnsi="Times" w:eastAsia="宋体" w:cs="Times"/>
          <w:b/>
          <w:kern w:val="0"/>
          <w:sz w:val="24"/>
          <w:szCs w:val="24"/>
        </w:rPr>
        <w:t>总成绩评定</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r>
        <w:rPr>
          <w:rFonts w:hint="eastAsia" w:ascii="Times" w:hAnsi="Times" w:eastAsia="宋体" w:cs="Times"/>
          <w:color w:val="auto"/>
          <w:kern w:val="0"/>
          <w:sz w:val="24"/>
          <w:szCs w:val="24"/>
        </w:rPr>
        <w:t>总成绩由平时考核成绩和期末考核成绩构成，构成比例科学合理。总成绩（100%）=平时成绩（</w:t>
      </w:r>
      <w:r>
        <w:rPr>
          <w:rFonts w:hint="eastAsia" w:ascii="Times" w:hAnsi="Times" w:eastAsia="宋体" w:cs="Times"/>
          <w:color w:val="auto"/>
          <w:kern w:val="0"/>
          <w:sz w:val="24"/>
          <w:szCs w:val="24"/>
          <w:lang w:val="en-US" w:eastAsia="zh-CN"/>
        </w:rPr>
        <w:t>30</w:t>
      </w:r>
      <w:r>
        <w:rPr>
          <w:rFonts w:hint="eastAsia" w:ascii="Times" w:hAnsi="Times" w:eastAsia="宋体" w:cs="Times"/>
          <w:color w:val="auto"/>
          <w:kern w:val="0"/>
          <w:sz w:val="24"/>
          <w:szCs w:val="24"/>
        </w:rPr>
        <w:t>%）+期末成绩（</w:t>
      </w:r>
      <w:r>
        <w:rPr>
          <w:rFonts w:hint="eastAsia" w:ascii="Times" w:hAnsi="Times" w:eastAsia="宋体" w:cs="Times"/>
          <w:color w:val="auto"/>
          <w:kern w:val="0"/>
          <w:sz w:val="24"/>
          <w:szCs w:val="24"/>
          <w:lang w:val="en-US" w:eastAsia="zh-CN"/>
        </w:rPr>
        <w:t>70</w:t>
      </w:r>
      <w:r>
        <w:rPr>
          <w:rFonts w:hint="eastAsia" w:ascii="Times" w:hAnsi="Times" w:eastAsia="宋体" w:cs="Times"/>
          <w:color w:val="auto"/>
          <w:kern w:val="0"/>
          <w:sz w:val="24"/>
          <w:szCs w:val="24"/>
        </w:rPr>
        <w:t>%）（其中过程性成绩和期末成绩的比例由老师自己决定，但是各单项成绩必须超过 60%，且课程总成绩达标后才能算及格）。</w:t>
      </w:r>
    </w:p>
    <w:p>
      <w:pPr>
        <w:numPr>
          <w:ilvl w:val="0"/>
          <w:numId w:val="1"/>
        </w:numPr>
        <w:autoSpaceDE w:val="0"/>
        <w:autoSpaceDN w:val="0"/>
        <w:adjustRightInd w:val="0"/>
        <w:snapToGrid w:val="0"/>
        <w:spacing w:line="360" w:lineRule="auto"/>
        <w:ind w:firstLine="482" w:firstLineChars="200"/>
        <w:jc w:val="left"/>
        <w:rPr>
          <w:rFonts w:ascii="Times New Roman" w:hAnsi="Times New Roman" w:eastAsia="黑体" w:cs="Times New Roman"/>
          <w:b/>
          <w:kern w:val="0"/>
          <w:sz w:val="24"/>
          <w:szCs w:val="24"/>
        </w:rPr>
      </w:pPr>
      <w:r>
        <w:rPr>
          <w:rFonts w:ascii="Times New Roman" w:hAnsi="Times New Roman" w:eastAsia="黑体" w:cs="Times New Roman"/>
          <w:b/>
          <w:kern w:val="0"/>
          <w:sz w:val="24"/>
          <w:szCs w:val="24"/>
        </w:rPr>
        <w:t>评分标准要求</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lang w:eastAsia="zh-CN"/>
        </w:rPr>
      </w:pPr>
      <w:r>
        <w:rPr>
          <w:rFonts w:hint="eastAsia" w:ascii="Times" w:hAnsi="Times" w:eastAsia="宋体" w:cs="Times"/>
          <w:color w:val="auto"/>
          <w:kern w:val="0"/>
          <w:sz w:val="24"/>
          <w:szCs w:val="24"/>
          <w:lang w:val="en-US" w:eastAsia="zh-CN"/>
        </w:rPr>
        <w:t>期末成绩（100</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w:t>
      </w:r>
      <w:r>
        <w:rPr>
          <w:rFonts w:hint="eastAsia" w:ascii="Times" w:hAnsi="Times" w:eastAsia="宋体" w:cs="Times"/>
          <w:color w:val="auto"/>
          <w:kern w:val="0"/>
          <w:sz w:val="24"/>
          <w:szCs w:val="24"/>
        </w:rPr>
        <w:t>画面和谐，构图合理（</w:t>
      </w:r>
      <w:r>
        <w:rPr>
          <w:rFonts w:hint="eastAsia" w:ascii="Times" w:hAnsi="Times" w:eastAsia="宋体" w:cs="Times"/>
          <w:color w:val="auto"/>
          <w:kern w:val="0"/>
          <w:sz w:val="24"/>
          <w:szCs w:val="24"/>
          <w:lang w:val="en-US" w:eastAsia="zh-CN"/>
        </w:rPr>
        <w:t>2</w:t>
      </w:r>
      <w:r>
        <w:rPr>
          <w:rFonts w:hint="eastAsia" w:ascii="Times" w:hAnsi="Times" w:eastAsia="宋体" w:cs="Times"/>
          <w:color w:val="auto"/>
          <w:kern w:val="0"/>
          <w:sz w:val="24"/>
          <w:szCs w:val="24"/>
        </w:rPr>
        <w:t>0%）</w:t>
      </w:r>
      <w:r>
        <w:rPr>
          <w:rFonts w:hint="eastAsia" w:ascii="Times" w:hAnsi="Times" w:eastAsia="宋体" w:cs="Times"/>
          <w:color w:val="auto"/>
          <w:kern w:val="0"/>
          <w:sz w:val="24"/>
          <w:szCs w:val="24"/>
          <w:lang w:val="en-US" w:eastAsia="zh-CN"/>
        </w:rPr>
        <w:t>+</w:t>
      </w:r>
      <w:r>
        <w:rPr>
          <w:rFonts w:hint="eastAsia" w:ascii="Times" w:hAnsi="Times" w:eastAsia="宋体" w:cs="Times"/>
          <w:color w:val="auto"/>
          <w:kern w:val="0"/>
          <w:sz w:val="24"/>
          <w:szCs w:val="24"/>
        </w:rPr>
        <w:t>造型生动，细节刻画到位，色彩</w:t>
      </w:r>
      <w:r>
        <w:rPr>
          <w:rFonts w:hint="eastAsia" w:ascii="Times" w:hAnsi="Times" w:eastAsia="宋体" w:cs="Times"/>
          <w:color w:val="auto"/>
          <w:kern w:val="0"/>
          <w:sz w:val="24"/>
          <w:szCs w:val="24"/>
          <w:lang w:val="en-US" w:eastAsia="zh-CN"/>
        </w:rPr>
        <w:t>丰富</w:t>
      </w:r>
      <w:r>
        <w:rPr>
          <w:rFonts w:hint="eastAsia" w:ascii="Times" w:hAnsi="Times" w:eastAsia="宋体" w:cs="Times"/>
          <w:color w:val="auto"/>
          <w:kern w:val="0"/>
          <w:sz w:val="24"/>
          <w:szCs w:val="24"/>
        </w:rPr>
        <w:t>表达准确（40%）</w:t>
      </w:r>
      <w:r>
        <w:rPr>
          <w:rFonts w:hint="eastAsia" w:ascii="Times" w:hAnsi="Times" w:eastAsia="宋体" w:cs="Times"/>
          <w:color w:val="auto"/>
          <w:kern w:val="0"/>
          <w:sz w:val="24"/>
          <w:szCs w:val="24"/>
          <w:lang w:val="en-US" w:eastAsia="zh-CN"/>
        </w:rPr>
        <w:t>+</w:t>
      </w:r>
      <w:r>
        <w:rPr>
          <w:rFonts w:hint="eastAsia" w:ascii="Times" w:hAnsi="Times" w:eastAsia="宋体" w:cs="Times"/>
          <w:color w:val="auto"/>
          <w:kern w:val="0"/>
          <w:sz w:val="24"/>
          <w:szCs w:val="24"/>
        </w:rPr>
        <w:t>水彩语言探索（20%）</w:t>
      </w:r>
      <w:r>
        <w:rPr>
          <w:rFonts w:hint="eastAsia" w:ascii="Times" w:hAnsi="Times" w:eastAsia="宋体" w:cs="Times"/>
          <w:color w:val="auto"/>
          <w:kern w:val="0"/>
          <w:sz w:val="24"/>
          <w:szCs w:val="24"/>
          <w:lang w:val="en-US" w:eastAsia="zh-CN"/>
        </w:rPr>
        <w:t>+</w:t>
      </w:r>
      <w:r>
        <w:rPr>
          <w:rFonts w:hint="eastAsia" w:ascii="Times" w:hAnsi="Times" w:eastAsia="宋体" w:cs="Times"/>
          <w:color w:val="auto"/>
          <w:kern w:val="0"/>
          <w:sz w:val="24"/>
          <w:szCs w:val="24"/>
        </w:rPr>
        <w:t>水彩</w:t>
      </w:r>
      <w:r>
        <w:rPr>
          <w:rFonts w:hint="eastAsia" w:ascii="Times" w:hAnsi="Times" w:eastAsia="宋体" w:cs="Times"/>
          <w:color w:val="auto"/>
          <w:kern w:val="0"/>
          <w:sz w:val="24"/>
          <w:szCs w:val="24"/>
          <w:lang w:val="en-US" w:eastAsia="zh-CN"/>
        </w:rPr>
        <w:t>风景</w:t>
      </w:r>
      <w:r>
        <w:rPr>
          <w:rFonts w:hint="eastAsia" w:ascii="Times" w:hAnsi="Times" w:eastAsia="宋体" w:cs="Times"/>
          <w:color w:val="auto"/>
          <w:kern w:val="0"/>
          <w:sz w:val="24"/>
          <w:szCs w:val="24"/>
        </w:rPr>
        <w:t>画</w:t>
      </w:r>
      <w:r>
        <w:rPr>
          <w:rFonts w:hint="eastAsia" w:ascii="Times" w:hAnsi="Times" w:eastAsia="宋体" w:cs="Times"/>
          <w:color w:val="auto"/>
          <w:kern w:val="0"/>
          <w:sz w:val="24"/>
          <w:szCs w:val="24"/>
          <w:lang w:val="en-US" w:eastAsia="zh-CN"/>
        </w:rPr>
        <w:t>情感表达</w:t>
      </w:r>
      <w:r>
        <w:rPr>
          <w:rFonts w:hint="eastAsia" w:ascii="Times" w:hAnsi="Times" w:eastAsia="宋体" w:cs="Times"/>
          <w:color w:val="auto"/>
          <w:kern w:val="0"/>
          <w:sz w:val="24"/>
          <w:szCs w:val="24"/>
        </w:rPr>
        <w:t>，画面氛围感（</w:t>
      </w:r>
      <w:r>
        <w:rPr>
          <w:rFonts w:hint="eastAsia" w:ascii="Times" w:hAnsi="Times" w:eastAsia="宋体" w:cs="Times"/>
          <w:color w:val="auto"/>
          <w:kern w:val="0"/>
          <w:sz w:val="24"/>
          <w:szCs w:val="24"/>
          <w:lang w:val="en-US" w:eastAsia="zh-CN"/>
        </w:rPr>
        <w:t>2</w:t>
      </w:r>
      <w:r>
        <w:rPr>
          <w:rFonts w:hint="eastAsia" w:ascii="Times" w:hAnsi="Times" w:eastAsia="宋体" w:cs="Times"/>
          <w:color w:val="auto"/>
          <w:kern w:val="0"/>
          <w:sz w:val="24"/>
          <w:szCs w:val="24"/>
        </w:rPr>
        <w:t>0%）</w:t>
      </w:r>
      <w:r>
        <w:rPr>
          <w:rFonts w:hint="eastAsia" w:ascii="Times" w:hAnsi="Times" w:eastAsia="宋体" w:cs="Times"/>
          <w:color w:val="auto"/>
          <w:kern w:val="0"/>
          <w:sz w:val="24"/>
          <w:szCs w:val="24"/>
          <w:lang w:eastAsia="zh-CN"/>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keepNext w:val="0"/>
        <w:keepLines w:val="0"/>
        <w:pageBreakBefore w:val="0"/>
        <w:widowControl w:val="0"/>
        <w:wordWrap/>
        <w:topLinePunct w:val="0"/>
        <w:autoSpaceDE w:val="0"/>
        <w:autoSpaceDN w:val="0"/>
        <w:bidi w:val="0"/>
        <w:adjustRightInd w:val="0"/>
        <w:snapToGrid w:val="0"/>
        <w:spacing w:line="360" w:lineRule="exact"/>
        <w:ind w:firstLine="480" w:firstLineChars="200"/>
        <w:jc w:val="left"/>
        <w:textAlignment w:val="auto"/>
        <w:rPr>
          <w:rFonts w:ascii="Times New Roman" w:hAnsi="Times New Roman" w:cs="Times New Roman"/>
        </w:rPr>
      </w:pPr>
      <w:r>
        <w:rPr>
          <w:rFonts w:hint="eastAsia" w:ascii="Times" w:hAnsi="Times" w:eastAsia="宋体" w:cs="Times"/>
          <w:color w:val="auto"/>
          <w:kern w:val="0"/>
          <w:sz w:val="24"/>
          <w:szCs w:val="24"/>
          <w:lang w:val="en-US" w:eastAsia="zh-CN"/>
        </w:rPr>
        <w:t>本课程大纲依据2023版美术学专业人才培养方案，由美术学院（部）美术学教学系（教研室）讨论制定，美术学院（部）教学工作委员会审定，教务处审核批准，自2023级开始执行。</w:t>
      </w:r>
      <w:r>
        <w:rPr>
          <w:rFonts w:ascii="Times New Roman" w:hAnsi="Times New Roman" w:cs="Times New Roman"/>
        </w:rPr>
        <mc:AlternateContent>
          <mc:Choice Requires="wps">
            <w:drawing>
              <wp:anchor distT="0" distB="0" distL="114300" distR="114300" simplePos="0" relativeHeight="25166950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950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8480"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848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7456"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745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p>
      <w:pPr>
        <w:autoSpaceDE w:val="0"/>
        <w:autoSpaceDN w:val="0"/>
        <w:adjustRightInd w:val="0"/>
        <w:snapToGrid w:val="0"/>
        <w:spacing w:line="400" w:lineRule="exact"/>
        <w:ind w:firstLine="420" w:firstLineChars="200"/>
        <w:jc w:val="left"/>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6432"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9" name="线形标注 2 9"/>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643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EL/E7Z/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10" name="线形标注 2 10"/>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540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9GctsX4CAABC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11" name="线形标注 2 11"/>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438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CwqiG2AAAAA0BAAAPAAAAAAAAAAEA&#10;IAAAACIAAABkcnMvZG93bnJldi54bWxQSwECFAAUAAAACACHTuJAnZbEsoECAABCBQAADgAAAAAA&#10;AAABACAAAAAnAQAAZHJzL2Uyb0RvYy54bWxQSwUGAAAAAAYABgBZAQAAGg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p>
      <w:pPr>
        <w:autoSpaceDE w:val="0"/>
        <w:autoSpaceDN w:val="0"/>
        <w:adjustRightInd w:val="0"/>
        <w:snapToGrid w:val="0"/>
        <w:spacing w:line="400" w:lineRule="exact"/>
        <w:ind w:firstLine="420" w:firstLineChars="200"/>
        <w:jc w:val="left"/>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42B26AC-14F9-4274-9D32-39F9AD46A078}"/>
  </w:font>
  <w:font w:name="黑体">
    <w:panose1 w:val="02010609060101010101"/>
    <w:charset w:val="86"/>
    <w:family w:val="auto"/>
    <w:pitch w:val="default"/>
    <w:sig w:usb0="800002BF" w:usb1="38CF7CFA" w:usb2="00000016" w:usb3="00000000" w:csb0="00040001" w:csb1="00000000"/>
    <w:embedRegular r:id="rId2" w:fontKey="{98625ADD-5258-48DB-9D1F-92AAAB309A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F7486D1-DAF1-4F39-8FFD-9F2860966A32}"/>
  </w:font>
  <w:font w:name="明黑等宽">
    <w:altName w:val="黑体"/>
    <w:panose1 w:val="00000000000000000000"/>
    <w:charset w:val="86"/>
    <w:family w:val="modern"/>
    <w:pitch w:val="default"/>
    <w:sig w:usb0="00000000" w:usb1="00000000" w:usb2="00000000" w:usb3="00000000" w:csb0="00040000" w:csb1="00000000"/>
    <w:embedRegular r:id="rId4" w:fontKey="{88845920-9AD9-4BC8-9034-999003269144}"/>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5" w:fontKey="{A2A9233C-846B-42C0-9AA2-49E918E27F6C}"/>
  </w:font>
  <w:font w:name="Times">
    <w:altName w:val="Times New Roman"/>
    <w:panose1 w:val="02020603050405020304"/>
    <w:charset w:val="00"/>
    <w:family w:val="roman"/>
    <w:pitch w:val="default"/>
    <w:sig w:usb0="00000000" w:usb1="00000000" w:usb2="00000000" w:usb3="00000000" w:csb0="00000001" w:csb1="00000000"/>
    <w:embedRegular r:id="rId6" w:fontKey="{29A9D380-01DA-4B21-8B0A-515E561941D8}"/>
  </w:font>
  <w:font w:name="仿宋">
    <w:panose1 w:val="02010609060101010101"/>
    <w:charset w:val="86"/>
    <w:family w:val="modern"/>
    <w:pitch w:val="default"/>
    <w:sig w:usb0="800002BF" w:usb1="38CF7CFA" w:usb2="00000016" w:usb3="00000000" w:csb0="00040001" w:csb1="00000000"/>
    <w:embedRegular r:id="rId7" w:fontKey="{767BEE08-34A4-4956-8A79-1A2FB121C1EB}"/>
  </w:font>
  <w:font w:name="方正小标宋_GBK">
    <w:altName w:val="微软雅黑"/>
    <w:panose1 w:val="00000000000000000000"/>
    <w:charset w:val="86"/>
    <w:family w:val="script"/>
    <w:pitch w:val="default"/>
    <w:sig w:usb0="00000000" w:usb1="00000000" w:usb2="00000000" w:usb3="00000000" w:csb0="00040000" w:csb1="00000000"/>
    <w:embedRegular r:id="rId8" w:fontKey="{C6768E94-C183-4ABC-8310-CE4E3696DDDC}"/>
  </w:font>
  <w:font w:name="Hiragino Sans GB W6">
    <w:altName w:val="MS Gothic"/>
    <w:panose1 w:val="00000000000000000000"/>
    <w:charset w:val="80"/>
    <w:family w:val="swiss"/>
    <w:pitch w:val="default"/>
    <w:sig w:usb0="00000000" w:usb1="00000000" w:usb2="00000010" w:usb3="00000000" w:csb0="00020000" w:csb1="00000000"/>
    <w:embedRegular r:id="rId9" w:fontKey="{CC1AB421-027D-4F6B-8C25-58E1EF2BF28E}"/>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BD70A"/>
    <w:multiLevelType w:val="singleLevel"/>
    <w:tmpl w:val="12CBD7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mYjM4Y2Q2MWEwNTdmNDJiMzZlOTliZWVlYjFiNGYifQ=="/>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C4EB7"/>
    <w:rsid w:val="00ED5A20"/>
    <w:rsid w:val="00F03B7C"/>
    <w:rsid w:val="00F47977"/>
    <w:rsid w:val="00F74935"/>
    <w:rsid w:val="00F856C2"/>
    <w:rsid w:val="00F93584"/>
    <w:rsid w:val="00FB1211"/>
    <w:rsid w:val="00FE1C84"/>
    <w:rsid w:val="00FF64D3"/>
    <w:rsid w:val="0136557F"/>
    <w:rsid w:val="01C53654"/>
    <w:rsid w:val="026B6951"/>
    <w:rsid w:val="034766CD"/>
    <w:rsid w:val="03E017D2"/>
    <w:rsid w:val="03E42333"/>
    <w:rsid w:val="07602617"/>
    <w:rsid w:val="07E51AAD"/>
    <w:rsid w:val="098F1CD1"/>
    <w:rsid w:val="09E04A7A"/>
    <w:rsid w:val="0A694E8C"/>
    <w:rsid w:val="0B116715"/>
    <w:rsid w:val="0CA77331"/>
    <w:rsid w:val="0DC91529"/>
    <w:rsid w:val="0FD06B9F"/>
    <w:rsid w:val="10771710"/>
    <w:rsid w:val="1144541B"/>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39D775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2804D88"/>
    <w:rsid w:val="34963664"/>
    <w:rsid w:val="35961588"/>
    <w:rsid w:val="35B467CF"/>
    <w:rsid w:val="365C5588"/>
    <w:rsid w:val="376D439E"/>
    <w:rsid w:val="3834566E"/>
    <w:rsid w:val="38A127D5"/>
    <w:rsid w:val="396446BF"/>
    <w:rsid w:val="39DD3FBF"/>
    <w:rsid w:val="3A2E39CB"/>
    <w:rsid w:val="3A541FF7"/>
    <w:rsid w:val="3AA765CB"/>
    <w:rsid w:val="3B567FF1"/>
    <w:rsid w:val="3BBA0580"/>
    <w:rsid w:val="3DD27E02"/>
    <w:rsid w:val="3EE31B9B"/>
    <w:rsid w:val="3F6A79A2"/>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74416E"/>
    <w:rsid w:val="4C993E74"/>
    <w:rsid w:val="4D0A29E9"/>
    <w:rsid w:val="4F5F7983"/>
    <w:rsid w:val="504142E6"/>
    <w:rsid w:val="50521F46"/>
    <w:rsid w:val="50AE4F53"/>
    <w:rsid w:val="513365E2"/>
    <w:rsid w:val="52BC29D7"/>
    <w:rsid w:val="53925CA4"/>
    <w:rsid w:val="545E2DEB"/>
    <w:rsid w:val="54E63D3C"/>
    <w:rsid w:val="56151E85"/>
    <w:rsid w:val="56DA16D1"/>
    <w:rsid w:val="5BE2723C"/>
    <w:rsid w:val="5C6171FB"/>
    <w:rsid w:val="5E447B3C"/>
    <w:rsid w:val="5FAD406B"/>
    <w:rsid w:val="6192502F"/>
    <w:rsid w:val="63511D3B"/>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AAA1A76"/>
    <w:rsid w:val="7AB445DA"/>
    <w:rsid w:val="7BC9569A"/>
    <w:rsid w:val="7C23605A"/>
    <w:rsid w:val="7C240DD1"/>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unhideWhenUsed/>
    <w:qFormat/>
    <w:uiPriority w:val="99"/>
    <w:pPr>
      <w:jc w:val="left"/>
    </w:pPr>
  </w:style>
  <w:style w:type="paragraph" w:styleId="4">
    <w:name w:val="Body Text"/>
    <w:basedOn w:val="1"/>
    <w:link w:val="22"/>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99"/>
    <w:rPr>
      <w:rFonts w:cs="Times New Roman"/>
      <w:b/>
    </w:rPr>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7"/>
    <w:autoRedefine/>
    <w:qFormat/>
    <w:uiPriority w:val="99"/>
    <w:rPr>
      <w:sz w:val="18"/>
      <w:szCs w:val="18"/>
    </w:rPr>
  </w:style>
  <w:style w:type="character" w:customStyle="1" w:styleId="16">
    <w:name w:val="页脚 Char"/>
    <w:basedOn w:val="12"/>
    <w:link w:val="6"/>
    <w:autoRedefine/>
    <w:qFormat/>
    <w:uiPriority w:val="99"/>
    <w:rPr>
      <w:sz w:val="18"/>
      <w:szCs w:val="18"/>
    </w:rPr>
  </w:style>
  <w:style w:type="character" w:customStyle="1" w:styleId="17">
    <w:name w:val="标题 Char"/>
    <w:basedOn w:val="12"/>
    <w:link w:val="8"/>
    <w:autoRedefine/>
    <w:qFormat/>
    <w:uiPriority w:val="10"/>
    <w:rPr>
      <w:rFonts w:eastAsia="宋体" w:asciiTheme="majorHAnsi" w:hAnsiTheme="majorHAnsi" w:cstheme="majorBidi"/>
      <w:b/>
      <w:bCs/>
      <w:sz w:val="32"/>
      <w:szCs w:val="32"/>
    </w:rPr>
  </w:style>
  <w:style w:type="character" w:customStyle="1" w:styleId="18">
    <w:name w:val="批注文字 Char"/>
    <w:basedOn w:val="12"/>
    <w:link w:val="3"/>
    <w:autoRedefine/>
    <w:qFormat/>
    <w:uiPriority w:val="99"/>
  </w:style>
  <w:style w:type="character" w:customStyle="1" w:styleId="19">
    <w:name w:val="批注框文本 Char"/>
    <w:basedOn w:val="12"/>
    <w:link w:val="5"/>
    <w:autoRedefine/>
    <w:semiHidden/>
    <w:qFormat/>
    <w:uiPriority w:val="99"/>
    <w:rPr>
      <w:sz w:val="18"/>
      <w:szCs w:val="18"/>
    </w:rPr>
  </w:style>
  <w:style w:type="character" w:customStyle="1" w:styleId="20">
    <w:name w:val="批注主题 Char"/>
    <w:basedOn w:val="18"/>
    <w:link w:val="9"/>
    <w:autoRedefine/>
    <w:semiHidden/>
    <w:qFormat/>
    <w:uiPriority w:val="99"/>
    <w:rPr>
      <w:b/>
      <w:bCs/>
    </w:rPr>
  </w:style>
  <w:style w:type="paragraph" w:styleId="21">
    <w:name w:val="List Paragraph"/>
    <w:basedOn w:val="1"/>
    <w:autoRedefine/>
    <w:qFormat/>
    <w:uiPriority w:val="34"/>
    <w:pPr>
      <w:ind w:firstLine="420" w:firstLineChars="200"/>
    </w:pPr>
  </w:style>
  <w:style w:type="character" w:customStyle="1" w:styleId="22">
    <w:name w:val="正文文本 Char"/>
    <w:basedOn w:val="12"/>
    <w:link w:val="4"/>
    <w:autoRedefine/>
    <w:qFormat/>
    <w:uiPriority w:val="1"/>
    <w:rPr>
      <w:rFonts w:ascii="宋体" w:hAnsi="Times New Roman" w:eastAsia="宋体" w:cs="宋体"/>
      <w:kern w:val="0"/>
      <w:sz w:val="24"/>
      <w:szCs w:val="24"/>
    </w:rPr>
  </w:style>
  <w:style w:type="paragraph" w:customStyle="1" w:styleId="23">
    <w:name w:val="在表格内文字"/>
    <w:basedOn w:val="1"/>
    <w:autoRedefine/>
    <w:qFormat/>
    <w:uiPriority w:val="0"/>
    <w:rPr>
      <w:rFonts w:ascii="Times New Roman" w:hAnsi="Times New Roman" w:eastAsia="楷体" w:cs="Times New Roman"/>
      <w:szCs w:val="24"/>
    </w:rPr>
  </w:style>
  <w:style w:type="paragraph" w:customStyle="1" w:styleId="24">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5">
    <w:name w:val="Heading 2"/>
    <w:basedOn w:val="1"/>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val="0"/>
      <w:autoSpaceDN w:val="0"/>
      <w:adjustRightInd w:val="0"/>
      <w:snapToGrid/>
      <w:spacing w:before="61" w:beforeAutospacing="0" w:after="0" w:afterAutospacing="0" w:line="240" w:lineRule="auto"/>
      <w:ind w:left="642" w:right="0" w:firstLine="0"/>
      <w:jc w:val="left"/>
      <w:textAlignment w:val="auto"/>
      <w:outlineLvl w:val="1"/>
    </w:pPr>
    <w:rPr>
      <w:rFonts w:ascii="明黑等宽" w:eastAsia="明黑等宽" w:cs="明黑等宽"/>
      <w:b/>
      <w:bCs/>
      <w:snapToGrid/>
      <w:color w:val="auto"/>
      <w:spacing w:val="0"/>
      <w:w w:val="100"/>
      <w:kern w:val="0"/>
      <w:position w:val="0"/>
      <w:sz w:val="28"/>
      <w:szCs w:val="28"/>
      <w:u w:val="none" w:color="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586</Words>
  <Characters>3345</Characters>
  <Lines>27</Lines>
  <Paragraphs>7</Paragraphs>
  <TotalTime>0</TotalTime>
  <ScaleCrop>false</ScaleCrop>
  <LinksUpToDate>false</LinksUpToDate>
  <CharactersWithSpaces>3924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流年…</cp:lastModifiedBy>
  <cp:lastPrinted>2023-06-29T08:57:00Z</cp:lastPrinted>
  <dcterms:modified xsi:type="dcterms:W3CDTF">2024-03-20T01:19:55Z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C370BD51641049BE9E062DE0F2129E7B_12</vt:lpwstr>
  </property>
</Properties>
</file>