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cs="Times New Roman"/>
          <w:b/>
          <w:kern w:val="0"/>
          <w:sz w:val="32"/>
          <w:szCs w:val="32"/>
        </w:rPr>
      </w:pPr>
      <w:r>
        <w:rPr>
          <w:rFonts w:ascii="Times New Roman" w:hAnsi="Times New Roman" w:eastAsia="黑体" w:cs="Times New Roman"/>
          <w:b/>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3360;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MLCqIbYAAAADQEAAA8AAAAAAAAAAQAgAAAA&#10;IgAAAGRycy9kb3ducmV2LnhtbFBLAQIUABQAAAAIAIdO4kCbfchGfQIAAEAFAAAOAAAAAAAAAAEA&#10;IAAAACcBAABkcnMvZTJvRG9jLnhtbFBLBQYAAAAABgAGAFkBAAAWBg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eastAsia="黑体" w:cs="Times New Roman"/>
          <w:b/>
          <w:kern w:val="0"/>
          <w:sz w:val="32"/>
          <w:szCs w:val="32"/>
        </w:rPr>
        <w:t>《</w:t>
      </w:r>
      <w:r>
        <w:rPr>
          <w:rFonts w:hint="eastAsia" w:ascii="黑体" w:hAnsi="华文中宋" w:eastAsia="黑体"/>
          <w:b/>
          <w:sz w:val="32"/>
          <w:szCs w:val="16"/>
        </w:rPr>
        <w:t>油画（头像写生</w:t>
      </w:r>
      <w:r>
        <w:rPr>
          <w:rFonts w:hint="eastAsia" w:ascii="黑体" w:hAnsi="华文中宋" w:eastAsia="黑体"/>
          <w:b/>
          <w:sz w:val="32"/>
          <w:szCs w:val="16"/>
          <w:lang w:val="en-US" w:eastAsia="zh-CN"/>
        </w:rPr>
        <w:t>)</w:t>
      </w:r>
      <w:r>
        <w:rPr>
          <w:rFonts w:ascii="Times New Roman" w:hAnsi="Times New Roman" w:eastAsia="黑体" w:cs="Times New Roman"/>
          <w:b/>
          <w:kern w:val="0"/>
          <w:sz w:val="32"/>
          <w:szCs w:val="32"/>
        </w:rPr>
        <w:t>》实验课程教学大纲</w:t>
      </w:r>
    </w:p>
    <w:p>
      <w:pPr>
        <w:spacing w:line="360" w:lineRule="auto"/>
        <w:ind w:firstLine="562" w:firstLineChars="200"/>
        <w:rPr>
          <w:rFonts w:ascii="Times New Roman" w:hAnsi="Times New Roman" w:eastAsia="宋体" w:cs="Times New Roman"/>
          <w:b/>
          <w:bCs/>
          <w:sz w:val="24"/>
          <w:szCs w:val="24"/>
        </w:rPr>
      </w:pPr>
      <w:r>
        <w:rPr>
          <w:rFonts w:ascii="Times New Roman" w:hAnsi="Times New Roman" w:eastAsia="黑体" w:cs="Times New Roman"/>
          <w:b/>
          <w:kern w:val="0"/>
          <w:sz w:val="28"/>
          <w:szCs w:val="28"/>
        </w:rPr>
        <w:t>一、课程简介</w:t>
      </w:r>
    </w:p>
    <w:tbl>
      <w:tblPr>
        <w:tblStyle w:val="10"/>
        <w:tblpPr w:leftFromText="180" w:rightFromText="180" w:vertAnchor="text" w:horzAnchor="margin" w:tblpXSpec="center" w:tblpY="152"/>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94"/>
        <w:gridCol w:w="1231"/>
        <w:gridCol w:w="59"/>
        <w:gridCol w:w="1231"/>
        <w:gridCol w:w="269"/>
        <w:gridCol w:w="420"/>
        <w:gridCol w:w="487"/>
        <w:gridCol w:w="860"/>
        <w:gridCol w:w="13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课程中文名</w:t>
            </w:r>
          </w:p>
        </w:tc>
        <w:tc>
          <w:tcPr>
            <w:tcW w:w="4209" w:type="pct"/>
            <w:gridSpan w:val="9"/>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油画</w:t>
            </w:r>
            <w:r>
              <w:rPr>
                <w:rFonts w:hint="eastAsia" w:ascii="Times New Roman" w:hAnsi="Times New Roman" w:eastAsia="宋体" w:cs="Times New Roman"/>
                <w:szCs w:val="21"/>
                <w:lang w:val="en-US" w:eastAsia="zh-CN"/>
              </w:rPr>
              <w:t>(全身像、人体)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课程英文名</w:t>
            </w:r>
          </w:p>
        </w:tc>
        <w:tc>
          <w:tcPr>
            <w:tcW w:w="2749" w:type="pct"/>
            <w:gridSpan w:val="6"/>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Oil Painting</w:t>
            </w:r>
            <w:r>
              <w:rPr>
                <w:rFonts w:hint="eastAsia" w:ascii="Times New Roman" w:hAnsi="Times New Roman" w:eastAsia="宋体" w:cs="Times New Roman"/>
                <w:szCs w:val="21"/>
                <w:lang w:val="en-US" w:eastAsia="zh-CN"/>
              </w:rPr>
              <w:t xml:space="preserve"> of full-length portrait、human figure</w:t>
            </w:r>
          </w:p>
        </w:tc>
        <w:tc>
          <w:tcPr>
            <w:tcW w:w="725" w:type="pct"/>
            <w:gridSpan w:val="2"/>
            <w:vAlign w:val="center"/>
          </w:tcPr>
          <w:p>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4" w:type="pct"/>
            <w:vAlign w:val="center"/>
          </w:tcPr>
          <w:p>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 xml:space="preserve">是 </w:t>
            </w:r>
            <w:r>
              <w:rPr>
                <w:rFonts w:hint="eastAsia" w:ascii="宋体" w:hAnsi="宋体" w:eastAsia="宋体" w:cs="Times New Roman"/>
                <w:bCs/>
                <w:szCs w:val="21"/>
                <w:lang w:bidi="ar"/>
              </w:rPr>
              <w:t>√</w:t>
            </w:r>
            <w:r>
              <w:rPr>
                <w:rFonts w:ascii="Times New Roman" w:hAnsi="Times New Roman" w:cs="Times New Roman"/>
                <w:bCs/>
                <w:szCs w:val="21"/>
                <w:lang w:bidi="ar"/>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课程代码</w:t>
            </w:r>
          </w:p>
        </w:tc>
        <w:tc>
          <w:tcPr>
            <w:tcW w:w="1020" w:type="pct"/>
            <w:vAlign w:val="center"/>
          </w:tcPr>
          <w:p>
            <w:pPr>
              <w:spacing w:line="360" w:lineRule="auto"/>
              <w:ind w:left="479" w:leftChars="228"/>
              <w:rPr>
                <w:rFonts w:ascii="Times New Roman" w:hAnsi="Times New Roman" w:eastAsia="宋体" w:cs="Times New Roman"/>
                <w:sz w:val="15"/>
                <w:szCs w:val="15"/>
              </w:rPr>
            </w:pPr>
            <w:r>
              <w:rPr>
                <w:rFonts w:ascii="仿宋" w:hAnsi="仿宋" w:eastAsia="仿宋"/>
                <w:color w:val="000000"/>
              </w:rPr>
              <w:t>1</w:t>
            </w:r>
            <w:r>
              <w:rPr>
                <w:rFonts w:hint="eastAsia" w:ascii="仿宋" w:hAnsi="仿宋" w:eastAsia="仿宋"/>
                <w:color w:val="000000"/>
              </w:rPr>
              <w:t>3112519</w:t>
            </w:r>
          </w:p>
        </w:tc>
        <w:tc>
          <w:tcPr>
            <w:tcW w:w="695" w:type="pct"/>
            <w:gridSpan w:val="2"/>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课程学分</w:t>
            </w:r>
          </w:p>
        </w:tc>
        <w:tc>
          <w:tcPr>
            <w:tcW w:w="663" w:type="pct"/>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3</w:t>
            </w:r>
          </w:p>
        </w:tc>
        <w:tc>
          <w:tcPr>
            <w:tcW w:w="633" w:type="pct"/>
            <w:gridSpan w:val="3"/>
            <w:vAlign w:val="center"/>
          </w:tcPr>
          <w:p>
            <w:pPr>
              <w:jc w:val="center"/>
              <w:rPr>
                <w:rFonts w:ascii="Times New Roman" w:hAnsi="Times New Roman" w:eastAsia="宋体" w:cs="Times New Roman"/>
                <w:b/>
                <w:szCs w:val="21"/>
              </w:rPr>
            </w:pPr>
            <w:r>
              <w:rPr>
                <w:rFonts w:hint="eastAsia" w:ascii="Times New Roman" w:cs="Times New Roman"/>
                <w:b/>
                <w:szCs w:val="21"/>
                <w:lang w:bidi="ar"/>
              </w:rPr>
              <w:t>总学时数</w:t>
            </w:r>
          </w:p>
        </w:tc>
        <w:tc>
          <w:tcPr>
            <w:tcW w:w="1195" w:type="pct"/>
            <w:gridSpan w:val="2"/>
            <w:vAlign w:val="center"/>
          </w:tcPr>
          <w:p>
            <w:pPr>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课程类别</w:t>
            </w:r>
          </w:p>
        </w:tc>
        <w:tc>
          <w:tcPr>
            <w:tcW w:w="1020" w:type="pct"/>
            <w:vAlign w:val="center"/>
          </w:tcPr>
          <w:p>
            <w:pPr>
              <w:adjustRightInd w:val="0"/>
              <w:snapToGrid w:val="0"/>
              <w:spacing w:line="300" w:lineRule="exact"/>
              <w:jc w:val="left"/>
              <w:rPr>
                <w:rFonts w:ascii="宋体" w:hAnsi="宋体" w:eastAsia="宋体" w:cs="宋体"/>
                <w:szCs w:val="21"/>
              </w:rPr>
            </w:pPr>
            <w:r>
              <w:rPr>
                <w:rFonts w:hint="eastAsia" w:ascii="宋体" w:hAnsi="宋体" w:eastAsia="宋体" w:cs="Times New Roman"/>
                <w:bCs/>
                <w:szCs w:val="21"/>
                <w:lang w:bidi="ar"/>
              </w:rPr>
              <w:t>√</w:t>
            </w:r>
            <w:r>
              <w:rPr>
                <w:rFonts w:hint="eastAsia" w:ascii="宋体" w:hAnsi="宋体" w:eastAsia="宋体" w:cs="宋体"/>
                <w:szCs w:val="21"/>
              </w:rPr>
              <w:t>专业基础课程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专业核心课程</w:t>
            </w:r>
          </w:p>
          <w:p>
            <w:pPr>
              <w:adjustRightInd w:val="0"/>
              <w:snapToGrid w:val="0"/>
              <w:spacing w:line="300" w:lineRule="exact"/>
              <w:jc w:val="left"/>
              <w:rPr>
                <w:rFonts w:ascii="宋体" w:hAnsi="宋体" w:eastAsia="宋体" w:cs="宋体"/>
                <w:szCs w:val="21"/>
              </w:rPr>
            </w:pPr>
            <w:r>
              <w:rPr>
                <w:rFonts w:hint="eastAsia" w:ascii="宋体" w:hAnsi="宋体" w:eastAsia="宋体" w:cs="宋体"/>
                <w:b/>
                <w:szCs w:val="21"/>
              </w:rPr>
              <w:t>□</w:t>
            </w:r>
            <w:r>
              <w:rPr>
                <w:rFonts w:hint="eastAsia" w:ascii="宋体" w:hAnsi="宋体" w:eastAsia="宋体" w:cs="宋体"/>
                <w:szCs w:val="21"/>
              </w:rPr>
              <w:t>专业选修课程</w:t>
            </w:r>
          </w:p>
          <w:p>
            <w:pPr>
              <w:adjustRightInd w:val="0"/>
              <w:snapToGrid w:val="0"/>
              <w:spacing w:line="300" w:lineRule="exact"/>
              <w:jc w:val="left"/>
              <w:rPr>
                <w:rFonts w:ascii="Times New Roman" w:hAnsi="Times New Roman" w:cs="Times New Roman"/>
                <w:szCs w:val="21"/>
              </w:rPr>
            </w:pPr>
            <w:r>
              <w:rPr>
                <w:rFonts w:hint="eastAsia" w:ascii="宋体" w:hAnsi="宋体" w:eastAsia="宋体" w:cs="宋体"/>
                <w:b/>
                <w:szCs w:val="21"/>
              </w:rPr>
              <w:t>□</w:t>
            </w:r>
            <w:r>
              <w:rPr>
                <w:rFonts w:hint="eastAsia" w:ascii="宋体" w:hAnsi="宋体" w:eastAsia="宋体" w:cs="宋体"/>
                <w:szCs w:val="21"/>
              </w:rPr>
              <w:t>其他</w:t>
            </w:r>
          </w:p>
        </w:tc>
        <w:tc>
          <w:tcPr>
            <w:tcW w:w="695" w:type="pct"/>
            <w:gridSpan w:val="2"/>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课程性质</w:t>
            </w:r>
          </w:p>
        </w:tc>
        <w:tc>
          <w:tcPr>
            <w:tcW w:w="663" w:type="pct"/>
            <w:vAlign w:val="center"/>
          </w:tcPr>
          <w:p>
            <w:pPr>
              <w:adjustRightInd w:val="0"/>
              <w:snapToGrid w:val="0"/>
              <w:spacing w:line="300" w:lineRule="exact"/>
              <w:jc w:val="center"/>
              <w:rPr>
                <w:rFonts w:ascii="宋体" w:hAnsi="宋体" w:eastAsia="宋体" w:cs="宋体"/>
                <w:bCs/>
                <w:szCs w:val="21"/>
              </w:rPr>
            </w:pPr>
            <w:r>
              <w:rPr>
                <w:rFonts w:hint="eastAsia" w:ascii="宋体" w:hAnsi="宋体" w:eastAsia="宋体" w:cs="Times New Roman"/>
                <w:bCs/>
                <w:szCs w:val="21"/>
                <w:lang w:bidi="ar"/>
              </w:rPr>
              <w:t>√</w:t>
            </w:r>
            <w:r>
              <w:rPr>
                <w:rFonts w:hint="eastAsia" w:ascii="宋体" w:hAnsi="宋体" w:eastAsia="宋体" w:cs="宋体"/>
                <w:bCs/>
                <w:szCs w:val="21"/>
              </w:rPr>
              <w:t>必修</w:t>
            </w:r>
          </w:p>
          <w:p>
            <w:pPr>
              <w:adjustRightInd w:val="0"/>
              <w:snapToGrid w:val="0"/>
              <w:spacing w:line="300" w:lineRule="exact"/>
              <w:jc w:val="center"/>
              <w:rPr>
                <w:rFonts w:ascii="宋体" w:hAnsi="宋体" w:eastAsia="宋体" w:cs="宋体"/>
                <w:bCs/>
                <w:szCs w:val="21"/>
              </w:rPr>
            </w:pPr>
            <w:r>
              <w:rPr>
                <w:rFonts w:hint="eastAsia" w:ascii="宋体" w:hAnsi="宋体" w:eastAsia="宋体" w:cs="宋体"/>
                <w:bCs/>
                <w:szCs w:val="21"/>
              </w:rPr>
              <w:t>□选修</w:t>
            </w:r>
          </w:p>
          <w:p>
            <w:pPr>
              <w:adjustRightInd w:val="0"/>
              <w:snapToGrid w:val="0"/>
              <w:spacing w:line="300" w:lineRule="exact"/>
              <w:jc w:val="center"/>
              <w:rPr>
                <w:rFonts w:ascii="Times New Roman" w:hAnsi="Times New Roman" w:eastAsia="宋体" w:cs="Times New Roman"/>
                <w:b/>
                <w:szCs w:val="21"/>
              </w:rPr>
            </w:pPr>
            <w:r>
              <w:rPr>
                <w:rFonts w:hint="eastAsia" w:ascii="宋体" w:hAnsi="宋体" w:eastAsia="宋体" w:cs="宋体"/>
                <w:bCs/>
                <w:szCs w:val="21"/>
              </w:rPr>
              <w:sym w:font="Wingdings 2" w:char="00A3"/>
            </w:r>
            <w:r>
              <w:rPr>
                <w:rFonts w:hint="eastAsia" w:ascii="宋体" w:hAnsi="宋体" w:eastAsia="宋体" w:cs="宋体"/>
                <w:bCs/>
                <w:szCs w:val="21"/>
              </w:rPr>
              <w:t>其他</w:t>
            </w:r>
          </w:p>
        </w:tc>
        <w:tc>
          <w:tcPr>
            <w:tcW w:w="633" w:type="pct"/>
            <w:gridSpan w:val="3"/>
            <w:vAlign w:val="center"/>
          </w:tcPr>
          <w:p>
            <w:pPr>
              <w:spacing w:line="300" w:lineRule="exact"/>
              <w:jc w:val="center"/>
              <w:rPr>
                <w:rFonts w:ascii="Times New Roman" w:hAnsi="Times New Roman" w:eastAsia="宋体" w:cs="Times New Roman"/>
                <w:b/>
                <w:szCs w:val="21"/>
              </w:rPr>
            </w:pPr>
            <w:r>
              <w:rPr>
                <w:rFonts w:ascii="Times New Roman" w:hAnsi="Times New Roman" w:eastAsia="宋体" w:cs="Times New Roman"/>
                <w:b/>
                <w:szCs w:val="21"/>
              </w:rPr>
              <w:t>课程形态</w:t>
            </w:r>
          </w:p>
        </w:tc>
        <w:tc>
          <w:tcPr>
            <w:tcW w:w="1195" w:type="pct"/>
            <w:gridSpan w:val="2"/>
            <w:vAlign w:val="center"/>
          </w:tcPr>
          <w:p>
            <w:pPr>
              <w:snapToGrid w:val="0"/>
              <w:spacing w:line="300" w:lineRule="exact"/>
              <w:rPr>
                <w:rFonts w:hAnsi="宋体"/>
                <w:szCs w:val="21"/>
              </w:rPr>
            </w:pPr>
            <w:r>
              <w:rPr>
                <w:rFonts w:hint="eastAsia" w:hAnsi="宋体"/>
                <w:szCs w:val="21"/>
                <w:lang w:bidi="ar"/>
              </w:rPr>
              <w:t>□线上</w:t>
            </w:r>
          </w:p>
          <w:p>
            <w:pPr>
              <w:snapToGrid w:val="0"/>
              <w:spacing w:line="300" w:lineRule="exact"/>
              <w:rPr>
                <w:rFonts w:hAnsi="宋体"/>
                <w:szCs w:val="21"/>
              </w:rPr>
            </w:pPr>
            <w:r>
              <w:rPr>
                <w:rFonts w:hint="eastAsia" w:ascii="宋体" w:hAnsi="宋体" w:eastAsia="宋体" w:cs="Times New Roman"/>
                <w:bCs/>
                <w:szCs w:val="21"/>
                <w:lang w:bidi="ar"/>
              </w:rPr>
              <w:t>√</w:t>
            </w:r>
            <w:r>
              <w:rPr>
                <w:rFonts w:hint="eastAsia" w:hAnsi="宋体"/>
                <w:szCs w:val="21"/>
                <w:lang w:bidi="ar"/>
              </w:rPr>
              <w:t>线下</w:t>
            </w:r>
          </w:p>
          <w:p>
            <w:pPr>
              <w:snapToGrid w:val="0"/>
              <w:spacing w:line="300" w:lineRule="exact"/>
              <w:rPr>
                <w:rFonts w:hAnsi="宋体"/>
                <w:szCs w:val="21"/>
              </w:rPr>
            </w:pPr>
            <w:r>
              <w:rPr>
                <w:rFonts w:hint="eastAsia" w:hAnsi="宋体"/>
                <w:szCs w:val="21"/>
                <w:lang w:bidi="ar"/>
              </w:rPr>
              <w:t>□线上线下混合式</w:t>
            </w:r>
          </w:p>
          <w:p>
            <w:pPr>
              <w:snapToGrid w:val="0"/>
              <w:spacing w:line="300" w:lineRule="exact"/>
              <w:rPr>
                <w:rFonts w:hAnsi="宋体"/>
                <w:szCs w:val="21"/>
                <w:lang w:bidi="ar"/>
              </w:rPr>
            </w:pPr>
            <w:r>
              <w:rPr>
                <w:rFonts w:hint="eastAsia" w:hAnsi="宋体"/>
                <w:szCs w:val="21"/>
                <w:lang w:bidi="ar"/>
              </w:rPr>
              <w:t>□社会实践</w:t>
            </w:r>
          </w:p>
          <w:p>
            <w:pPr>
              <w:adjustRightInd w:val="0"/>
              <w:snapToGrid w:val="0"/>
              <w:spacing w:line="300" w:lineRule="exact"/>
              <w:jc w:val="left"/>
              <w:rPr>
                <w:rFonts w:ascii="Times New Roman" w:hAnsi="Times New Roman" w:eastAsia="宋体" w:cs="Times New Roman"/>
                <w:b/>
                <w:szCs w:val="21"/>
              </w:rPr>
            </w:pPr>
            <w:r>
              <w:rPr>
                <w:rFonts w:hint="eastAsia" w:hAnsi="宋体"/>
                <w:szCs w:val="21"/>
                <w:lang w:bidi="ar"/>
              </w:rPr>
              <w:t>□虚拟仿真实验教学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考核方式</w:t>
            </w:r>
          </w:p>
        </w:tc>
        <w:tc>
          <w:tcPr>
            <w:tcW w:w="4209" w:type="pct"/>
            <w:gridSpan w:val="9"/>
            <w:vAlign w:val="center"/>
          </w:tcPr>
          <w:p>
            <w:pPr>
              <w:snapToGrid w:val="0"/>
              <w:spacing w:line="400" w:lineRule="exact"/>
              <w:rPr>
                <w:rFonts w:ascii="宋体" w:hAnsi="宋体" w:eastAsia="宋体" w:cs="宋体"/>
                <w:szCs w:val="21"/>
              </w:rPr>
            </w:pPr>
            <w:r>
              <w:rPr>
                <w:rFonts w:hint="eastAsia" w:ascii="宋体" w:hAnsi="宋体" w:eastAsia="宋体" w:cs="宋体"/>
                <w:szCs w:val="21"/>
                <w:lang w:bidi="ar"/>
              </w:rPr>
              <w:t xml:space="preserve">□闭卷  □开卷  □课程论文 </w:t>
            </w:r>
            <w:r>
              <w:rPr>
                <w:rFonts w:hint="eastAsia" w:ascii="宋体" w:hAnsi="宋体" w:eastAsia="宋体" w:cs="Times New Roman"/>
                <w:bCs/>
                <w:szCs w:val="21"/>
                <w:lang w:bidi="ar"/>
              </w:rPr>
              <w:t>√</w:t>
            </w:r>
            <w:r>
              <w:rPr>
                <w:rFonts w:hint="eastAsia" w:ascii="宋体" w:hAnsi="宋体" w:eastAsia="宋体" w:cs="宋体"/>
                <w:szCs w:val="21"/>
                <w:lang w:bidi="ar"/>
              </w:rPr>
              <w:t xml:space="preserve">课程作品  □汇报展示 </w:t>
            </w:r>
            <w:r>
              <w:rPr>
                <w:rFonts w:hint="eastAsia" w:ascii="宋体" w:hAnsi="宋体" w:eastAsia="宋体" w:cs="宋体"/>
                <w:szCs w:val="21"/>
                <w:lang w:bidi="ar"/>
              </w:rPr>
              <w:sym w:font="Wingdings 2" w:char="00A3"/>
            </w:r>
            <w:r>
              <w:rPr>
                <w:rFonts w:hint="eastAsia" w:ascii="宋体" w:hAnsi="宋体" w:eastAsia="宋体" w:cs="宋体"/>
                <w:szCs w:val="21"/>
                <w:lang w:bidi="ar"/>
              </w:rPr>
              <w:t xml:space="preserve">报告   </w:t>
            </w:r>
          </w:p>
          <w:p>
            <w:pPr>
              <w:rPr>
                <w:rFonts w:ascii="Times New Roman" w:hAnsi="Times New Roman" w:eastAsia="宋体" w:cs="Times New Roman"/>
                <w:szCs w:val="21"/>
              </w:rPr>
            </w:pPr>
            <w:r>
              <w:rPr>
                <w:rFonts w:hint="eastAsia" w:ascii="宋体" w:hAnsi="宋体" w:eastAsia="宋体" w:cs="Times New Roman"/>
                <w:bCs/>
                <w:szCs w:val="21"/>
                <w:lang w:bidi="ar"/>
              </w:rPr>
              <w:t>√</w:t>
            </w:r>
            <w:r>
              <w:rPr>
                <w:rFonts w:hint="eastAsia" w:ascii="宋体" w:hAnsi="宋体" w:eastAsia="宋体" w:cs="宋体"/>
                <w:szCs w:val="21"/>
                <w:lang w:bidi="ar"/>
              </w:rPr>
              <w:t xml:space="preserve">课堂表现  □阶段性测试 </w:t>
            </w:r>
            <w:r>
              <w:rPr>
                <w:rFonts w:hint="eastAsia" w:ascii="宋体" w:hAnsi="宋体" w:eastAsia="宋体" w:cs="Times New Roman"/>
                <w:bCs/>
                <w:szCs w:val="21"/>
                <w:lang w:bidi="ar"/>
              </w:rPr>
              <w:t>√</w:t>
            </w:r>
            <w:r>
              <w:rPr>
                <w:rFonts w:hint="eastAsia" w:ascii="宋体" w:hAnsi="宋体" w:eastAsia="宋体" w:cs="宋体"/>
                <w:szCs w:val="21"/>
                <w:lang w:bidi="ar"/>
              </w:rPr>
              <w:t>平时作业   □其他</w:t>
            </w:r>
            <w:r>
              <w:rPr>
                <w:rFonts w:hint="eastAsia" w:hAnsi="宋体"/>
                <w:szCs w:val="21"/>
                <w:lang w:bidi="ar"/>
              </w:rPr>
              <w:t>（可多选）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开课学院</w:t>
            </w:r>
          </w:p>
        </w:tc>
        <w:tc>
          <w:tcPr>
            <w:tcW w:w="1683" w:type="pct"/>
            <w:gridSpan w:val="2"/>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美术学院</w:t>
            </w:r>
          </w:p>
        </w:tc>
        <w:tc>
          <w:tcPr>
            <w:tcW w:w="840" w:type="pct"/>
            <w:gridSpan w:val="3"/>
            <w:vAlign w:val="center"/>
          </w:tcPr>
          <w:p>
            <w:pPr>
              <w:jc w:val="center"/>
              <w:rPr>
                <w:rFonts w:ascii="Times New Roman" w:hAnsi="Times New Roman" w:cs="Times New Roman"/>
                <w:b/>
                <w:szCs w:val="21"/>
                <w:lang w:bidi="ar"/>
              </w:rPr>
            </w:pPr>
            <w:r>
              <w:rPr>
                <w:rFonts w:ascii="Times New Roman" w:hAnsi="Times New Roman" w:cs="Times New Roman"/>
                <w:b/>
                <w:szCs w:val="21"/>
                <w:lang w:bidi="ar"/>
              </w:rPr>
              <w:t>开课</w:t>
            </w:r>
          </w:p>
          <w:p>
            <w:pPr>
              <w:jc w:val="center"/>
              <w:rPr>
                <w:rFonts w:ascii="Times New Roman" w:hAnsi="Times New Roman" w:eastAsia="宋体" w:cs="Times New Roman"/>
                <w:b/>
                <w:szCs w:val="21"/>
              </w:rPr>
            </w:pPr>
            <w:r>
              <w:rPr>
                <w:rFonts w:ascii="Times New Roman" w:hAnsi="Times New Roman" w:cs="Times New Roman"/>
                <w:b/>
                <w:szCs w:val="21"/>
                <w:lang w:bidi="ar"/>
              </w:rPr>
              <w:t>系(教研室)</w:t>
            </w:r>
          </w:p>
        </w:tc>
        <w:tc>
          <w:tcPr>
            <w:tcW w:w="1684" w:type="pct"/>
            <w:gridSpan w:val="4"/>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美术学系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面向专业</w:t>
            </w:r>
          </w:p>
        </w:tc>
        <w:tc>
          <w:tcPr>
            <w:tcW w:w="1683" w:type="pct"/>
            <w:gridSpan w:val="2"/>
            <w:vAlign w:val="center"/>
          </w:tcPr>
          <w:p>
            <w:pPr>
              <w:jc w:val="center"/>
              <w:rPr>
                <w:rFonts w:ascii="Times New Roman" w:hAnsi="Times New Roman" w:eastAsia="宋体" w:cs="Times New Roman"/>
                <w:b/>
                <w:szCs w:val="21"/>
              </w:rPr>
            </w:pPr>
            <w:r>
              <w:rPr>
                <w:rFonts w:hint="eastAsia" w:ascii="Times New Roman" w:hAnsi="Times New Roman" w:eastAsia="宋体" w:cs="Times New Roman"/>
                <w:b/>
                <w:szCs w:val="21"/>
              </w:rPr>
              <w:t>美术学（师范）</w:t>
            </w:r>
          </w:p>
        </w:tc>
        <w:tc>
          <w:tcPr>
            <w:tcW w:w="840" w:type="pct"/>
            <w:gridSpan w:val="3"/>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开课学期</w:t>
            </w:r>
          </w:p>
        </w:tc>
        <w:tc>
          <w:tcPr>
            <w:tcW w:w="1684" w:type="pct"/>
            <w:gridSpan w:val="4"/>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第</w:t>
            </w:r>
            <w:r>
              <w:rPr>
                <w:rFonts w:ascii="Times New Roman" w:hAnsi="Times New Roman" w:eastAsia="宋体" w:cs="Times New Roman"/>
                <w:color w:val="0000FF"/>
                <w:szCs w:val="21"/>
              </w:rPr>
              <w:t>3</w:t>
            </w:r>
            <w:r>
              <w:rPr>
                <w:rFonts w:ascii="Times New Roman" w:hAnsi="Times New Roman" w:eastAsia="宋体" w:cs="Times New Roman"/>
                <w:szCs w:val="21"/>
              </w:rPr>
              <w:t>学期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90" w:type="pct"/>
            <w:vAlign w:val="center"/>
          </w:tcPr>
          <w:p>
            <w:pPr>
              <w:jc w:val="center"/>
              <w:rPr>
                <w:rFonts w:ascii="Times New Roman" w:hAnsi="Times New Roman" w:eastAsia="宋体" w:cs="Times New Roman"/>
                <w:szCs w:val="21"/>
              </w:rPr>
            </w:pPr>
            <w:r>
              <w:rPr>
                <w:rFonts w:ascii="Times New Roman" w:hAnsi="Times New Roman" w:eastAsia="宋体" w:cs="Times New Roman"/>
                <w:b/>
                <w:szCs w:val="21"/>
              </w:rPr>
              <w:t>课程负责人</w:t>
            </w:r>
          </w:p>
        </w:tc>
        <w:tc>
          <w:tcPr>
            <w:tcW w:w="1683" w:type="pct"/>
            <w:gridSpan w:val="2"/>
            <w:vAlign w:val="center"/>
          </w:tcPr>
          <w:p>
            <w:pPr>
              <w:adjustRightInd w:val="0"/>
              <w:snapToGrid w:val="0"/>
              <w:spacing w:line="400" w:lineRule="exact"/>
              <w:jc w:val="center"/>
              <w:rPr>
                <w:rFonts w:hint="eastAsia" w:ascii="Times New Roman" w:hAnsi="Times New Roman" w:eastAsia="宋体" w:cs="Times New Roman"/>
                <w:color w:val="auto"/>
                <w:szCs w:val="21"/>
                <w:lang w:eastAsia="zh-CN"/>
              </w:rPr>
            </w:pPr>
            <w:r>
              <w:rPr>
                <w:rFonts w:hint="eastAsia" w:ascii="Times New Roman" w:hAnsi="Times New Roman" w:eastAsia="宋体" w:cs="Times New Roman"/>
                <w:color w:val="auto"/>
                <w:szCs w:val="21"/>
                <w:lang w:eastAsia="zh-CN"/>
              </w:rPr>
              <w:t>陈静思</w:t>
            </w:r>
          </w:p>
        </w:tc>
        <w:tc>
          <w:tcPr>
            <w:tcW w:w="840" w:type="pct"/>
            <w:gridSpan w:val="3"/>
            <w:vAlign w:val="center"/>
          </w:tcPr>
          <w:p>
            <w:pPr>
              <w:jc w:val="center"/>
              <w:rPr>
                <w:rFonts w:ascii="Times New Roman" w:hAnsi="Times New Roman" w:eastAsia="宋体" w:cs="Times New Roman"/>
                <w:color w:val="auto"/>
                <w:szCs w:val="21"/>
              </w:rPr>
            </w:pPr>
            <w:r>
              <w:rPr>
                <w:rFonts w:ascii="Times New Roman" w:hAnsi="Times New Roman" w:eastAsia="宋体" w:cs="Times New Roman"/>
                <w:b/>
                <w:color w:val="auto"/>
                <w:szCs w:val="21"/>
              </w:rPr>
              <w:t>审核人</w:t>
            </w:r>
          </w:p>
        </w:tc>
        <w:tc>
          <w:tcPr>
            <w:tcW w:w="1684" w:type="pct"/>
            <w:gridSpan w:val="4"/>
            <w:vAlign w:val="center"/>
          </w:tcPr>
          <w:p>
            <w:pPr>
              <w:adjustRightInd w:val="0"/>
              <w:snapToGrid w:val="0"/>
              <w:spacing w:line="400" w:lineRule="exact"/>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罗小波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先修课程</w:t>
            </w:r>
          </w:p>
        </w:tc>
        <w:tc>
          <w:tcPr>
            <w:tcW w:w="4209" w:type="pct"/>
            <w:gridSpan w:val="9"/>
            <w:vAlign w:val="center"/>
          </w:tcPr>
          <w:p>
            <w:pPr>
              <w:rPr>
                <w:rFonts w:hint="eastAsia" w:ascii="Times New Roman" w:hAnsi="Times New Roman" w:eastAsia="宋体" w:cs="Times New Roman"/>
                <w:color w:val="0000FF"/>
                <w:szCs w:val="21"/>
                <w:lang w:val="en-US" w:eastAsia="zh-CN"/>
              </w:rPr>
            </w:pPr>
            <w:r>
              <w:rPr>
                <w:rFonts w:hint="eastAsia" w:ascii="Times New Roman" w:hAnsi="Times New Roman" w:eastAsia="宋体" w:cs="Times New Roman"/>
                <w:color w:val="0000FF"/>
                <w:szCs w:val="21"/>
              </w:rPr>
              <w:t>素描2、色彩2</w:t>
            </w:r>
            <w:r>
              <w:rPr>
                <w:rFonts w:hint="eastAsia" w:ascii="Times New Roman" w:hAnsi="Times New Roman" w:eastAsia="宋体" w:cs="Times New Roman"/>
                <w:color w:val="0000FF"/>
                <w:szCs w:val="21"/>
                <w:lang w:val="en-US" w:eastAsia="zh-CN"/>
              </w:rPr>
              <w:t xml:space="preserve"> 油画（基础）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后续课程</w:t>
            </w:r>
          </w:p>
        </w:tc>
        <w:tc>
          <w:tcPr>
            <w:tcW w:w="4209" w:type="pct"/>
            <w:gridSpan w:val="9"/>
            <w:vAlign w:val="center"/>
          </w:tcPr>
          <w:p>
            <w:pPr>
              <w:rPr>
                <w:rFonts w:hint="eastAsia" w:ascii="Times New Roman" w:hAnsi="Times New Roman" w:eastAsia="宋体" w:cs="Times New Roman"/>
                <w:color w:val="0000FF"/>
                <w:szCs w:val="21"/>
              </w:rPr>
            </w:pPr>
            <w:r>
              <w:rPr>
                <w:rFonts w:hint="eastAsia" w:ascii="Times New Roman" w:hAnsi="Times New Roman" w:eastAsia="宋体" w:cs="Times New Roman"/>
                <w:color w:val="0000FF"/>
                <w:szCs w:val="21"/>
              </w:rPr>
              <w:t>中国画（写意花鸟）、水彩画（基础）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选用教材</w:t>
            </w:r>
          </w:p>
        </w:tc>
        <w:tc>
          <w:tcPr>
            <w:tcW w:w="4209" w:type="pct"/>
            <w:gridSpan w:val="9"/>
            <w:vAlign w:val="center"/>
          </w:tcPr>
          <w:p>
            <w:pPr>
              <w:snapToGrid w:val="0"/>
              <w:spacing w:line="240" w:lineRule="auto"/>
              <w:ind w:firstLine="420" w:firstLineChars="200"/>
              <w:rPr>
                <w:rFonts w:hint="eastAsia" w:ascii="Times New Roman" w:hAnsi="Times New Roman" w:cs="Times New Roman"/>
                <w:szCs w:val="21"/>
              </w:rPr>
            </w:pPr>
            <w:bookmarkStart w:id="0" w:name="_Hlk494022243"/>
            <w:r>
              <w:rPr>
                <w:rFonts w:hint="eastAsia" w:hAnsi="宋体"/>
                <w:sz w:val="21"/>
                <w:szCs w:val="22"/>
              </w:rPr>
              <w:t>色彩（第1版）.杨贤艺 傅小彪.南京大学出版社，2015年</w:t>
            </w:r>
            <w:r>
              <w:rPr>
                <w:rFonts w:hint="default" w:ascii="Times" w:eastAsia="Times New Roman"/>
                <w:sz w:val="21"/>
                <w:szCs w:val="22"/>
              </w:rPr>
              <w:t>.</w:t>
            </w:r>
            <w:bookmarkEnd w:id="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参考书目</w:t>
            </w:r>
          </w:p>
        </w:tc>
        <w:tc>
          <w:tcPr>
            <w:tcW w:w="4209" w:type="pct"/>
            <w:gridSpan w:val="9"/>
            <w:vAlign w:val="center"/>
          </w:tcPr>
          <w:p>
            <w:pPr>
              <w:snapToGrid w:val="0"/>
              <w:spacing w:line="240" w:lineRule="auto"/>
              <w:ind w:firstLine="420" w:firstLineChars="200"/>
              <w:rPr>
                <w:rFonts w:hint="eastAsia" w:hAnsi="宋体"/>
                <w:sz w:val="22"/>
                <w:szCs w:val="22"/>
              </w:rPr>
            </w:pPr>
            <w:r>
              <w:rPr>
                <w:rFonts w:hint="eastAsia" w:hAnsi="宋体"/>
                <w:sz w:val="21"/>
                <w:szCs w:val="22"/>
              </w:rPr>
              <w:t>[1]油画肖像经典技法.</w:t>
            </w:r>
            <w:bookmarkStart w:id="1" w:name="itemlist-author"/>
            <w:bookmarkEnd w:id="1"/>
            <w:r>
              <w:rPr>
                <w:rFonts w:hint="eastAsia" w:hAnsi="宋体"/>
                <w:sz w:val="21"/>
                <w:szCs w:val="22"/>
              </w:rPr>
              <w:fldChar w:fldCharType="begin"/>
            </w:r>
            <w:r>
              <w:rPr>
                <w:rFonts w:hint="eastAsia" w:hAnsi="宋体"/>
                <w:sz w:val="21"/>
                <w:szCs w:val="22"/>
              </w:rPr>
              <w:instrText xml:space="preserve"> HYPERLINK "http://search.dangdang.com/?key2=%BF%CB%C0%F6%CB%BF%A1%A4%C8%F8%E7%EA&amp;medium=01&amp;category_path=01.00.00.00.00.00" \o "克丽丝·萨珀 著，路雅琴 译" </w:instrText>
            </w:r>
            <w:r>
              <w:rPr>
                <w:rFonts w:hint="eastAsia" w:hAnsi="宋体"/>
                <w:sz w:val="21"/>
                <w:szCs w:val="22"/>
              </w:rPr>
              <w:fldChar w:fldCharType="separate"/>
            </w:r>
            <w:r>
              <w:rPr>
                <w:rStyle w:val="14"/>
                <w:rFonts w:hint="eastAsia" w:ascii="Times New Roman" w:hAnsi="宋体"/>
                <w:sz w:val="21"/>
                <w:szCs w:val="22"/>
                <w:u w:val="none"/>
              </w:rPr>
              <w:t>克丽丝·萨珀</w:t>
            </w:r>
            <w:r>
              <w:rPr>
                <w:rStyle w:val="14"/>
                <w:rFonts w:hint="eastAsia" w:ascii="Times New Roman" w:hAnsi="宋体"/>
                <w:sz w:val="21"/>
                <w:szCs w:val="22"/>
                <w:u w:val="none"/>
              </w:rPr>
              <w:fldChar w:fldCharType="end"/>
            </w:r>
            <w:r>
              <w:rPr>
                <w:rFonts w:hint="eastAsia" w:hAnsi="宋体"/>
                <w:sz w:val="21"/>
                <w:szCs w:val="22"/>
              </w:rPr>
              <w:t>著，路雅琴译.上海人民美术出版社，2017年</w:t>
            </w:r>
          </w:p>
          <w:p>
            <w:pPr>
              <w:snapToGrid w:val="0"/>
              <w:spacing w:line="240" w:lineRule="auto"/>
              <w:ind w:firstLine="420" w:firstLineChars="200"/>
              <w:rPr>
                <w:rFonts w:hint="eastAsia" w:hAnsi="宋体"/>
                <w:sz w:val="22"/>
                <w:szCs w:val="22"/>
              </w:rPr>
            </w:pPr>
            <w:r>
              <w:rPr>
                <w:rFonts w:hint="eastAsia" w:hAnsi="宋体"/>
                <w:sz w:val="21"/>
                <w:szCs w:val="22"/>
              </w:rPr>
              <w:t>[2] 油画人物教学.袁元.重庆出版社，2014年</w:t>
            </w:r>
          </w:p>
          <w:p>
            <w:pPr>
              <w:spacing w:line="240" w:lineRule="auto"/>
              <w:ind w:firstLine="420" w:firstLineChars="200"/>
              <w:rPr>
                <w:rFonts w:hint="eastAsia" w:hAnsi="宋体"/>
                <w:sz w:val="21"/>
                <w:szCs w:val="22"/>
              </w:rPr>
            </w:pPr>
            <w:r>
              <w:rPr>
                <w:rFonts w:hint="eastAsia" w:hAnsi="宋体"/>
                <w:sz w:val="21"/>
                <w:szCs w:val="22"/>
              </w:rPr>
              <w:t>[3]油画教学：第一工作室.朝戈.北京大学大学出版社，2007年</w:t>
            </w:r>
          </w:p>
          <w:p>
            <w:pPr>
              <w:spacing w:line="240" w:lineRule="auto"/>
              <w:ind w:firstLine="420" w:firstLineChars="200"/>
              <w:rPr>
                <w:rFonts w:hint="eastAsia" w:hAnsi="宋体"/>
                <w:sz w:val="21"/>
                <w:szCs w:val="22"/>
              </w:rPr>
            </w:pPr>
            <w:r>
              <w:rPr>
                <w:rFonts w:hint="eastAsia" w:hAnsi="宋体"/>
                <w:sz w:val="21"/>
                <w:szCs w:val="22"/>
              </w:rPr>
              <w:t>[4]油画肖像课堂教程.忻东旺.天津人民美术出版社，2004年</w:t>
            </w:r>
          </w:p>
          <w:p>
            <w:pPr>
              <w:spacing w:line="240" w:lineRule="auto"/>
              <w:ind w:firstLine="420" w:firstLineChars="200"/>
              <w:rPr>
                <w:rFonts w:hint="default" w:ascii="Times" w:cs="Times"/>
                <w:sz w:val="21"/>
                <w:szCs w:val="20"/>
                <w:lang w:eastAsia="zh-Hans"/>
              </w:rPr>
            </w:pPr>
            <w:r>
              <w:rPr>
                <w:rFonts w:hint="default" w:ascii="Times" w:hAnsi="Times" w:cs="Times"/>
                <w:sz w:val="21"/>
                <w:szCs w:val="20"/>
              </w:rPr>
              <w:t>[5]</w:t>
            </w:r>
            <w:r>
              <w:rPr>
                <w:rFonts w:hint="eastAsia" w:hAnsi="Times" w:cs="Times"/>
                <w:sz w:val="21"/>
                <w:szCs w:val="20"/>
                <w:lang w:eastAsia="zh-Hans"/>
              </w:rPr>
              <w:t>视觉印象（郭润文油画肖像写生）</w:t>
            </w:r>
            <w:r>
              <w:rPr>
                <w:rFonts w:hint="eastAsia" w:hAnsi="宋体"/>
                <w:sz w:val="21"/>
                <w:szCs w:val="22"/>
              </w:rPr>
              <w:t>.</w:t>
            </w:r>
            <w:r>
              <w:rPr>
                <w:rFonts w:hint="eastAsia" w:hAnsi="宋体"/>
                <w:sz w:val="21"/>
                <w:szCs w:val="22"/>
                <w:lang w:eastAsia="zh-Hans"/>
              </w:rPr>
              <w:t>辽宁</w:t>
            </w:r>
            <w:r>
              <w:rPr>
                <w:rFonts w:hint="eastAsia" w:hAnsi="宋体"/>
                <w:sz w:val="21"/>
                <w:szCs w:val="22"/>
              </w:rPr>
              <w:t>美术出版社，2017年</w:t>
            </w:r>
          </w:p>
          <w:p>
            <w:pPr>
              <w:spacing w:line="240" w:lineRule="auto"/>
              <w:ind w:firstLine="420" w:firstLineChars="200"/>
              <w:rPr>
                <w:rFonts w:hint="eastAsia" w:hAnsi="宋体"/>
                <w:sz w:val="21"/>
                <w:szCs w:val="22"/>
              </w:rPr>
            </w:pPr>
            <w:r>
              <w:rPr>
                <w:rFonts w:hint="default" w:ascii="Times" w:hAnsi="Times" w:cs="Times"/>
                <w:sz w:val="21"/>
                <w:szCs w:val="20"/>
              </w:rPr>
              <w:t>[6]</w:t>
            </w:r>
            <w:r>
              <w:rPr>
                <w:rFonts w:hint="eastAsia" w:hAnsi="Times" w:cs="Times"/>
                <w:sz w:val="21"/>
                <w:szCs w:val="20"/>
                <w:lang w:eastAsia="zh-Hans"/>
              </w:rPr>
              <w:t>世界大师精选作品</w:t>
            </w:r>
            <w:r>
              <w:rPr>
                <w:rFonts w:hint="default" w:ascii="Times" w:hAnsi="Times" w:cs="Times"/>
                <w:sz w:val="21"/>
                <w:szCs w:val="20"/>
                <w:lang w:eastAsia="zh-Hans"/>
              </w:rPr>
              <w:t>100</w:t>
            </w:r>
            <w:r>
              <w:rPr>
                <w:rFonts w:hint="eastAsia" w:hAnsi="Times" w:cs="Times"/>
                <w:sz w:val="21"/>
                <w:szCs w:val="20"/>
                <w:lang w:eastAsia="zh-Hans"/>
              </w:rPr>
              <w:t>例卢西恩</w:t>
            </w:r>
            <w:r>
              <w:rPr>
                <w:rFonts w:hint="default" w:ascii="Times" w:hAnsi="Times" w:cs="Times"/>
                <w:sz w:val="21"/>
                <w:szCs w:val="20"/>
                <w:lang w:eastAsia="zh-Hans"/>
              </w:rPr>
              <w:t>·</w:t>
            </w:r>
            <w:r>
              <w:rPr>
                <w:rFonts w:hint="eastAsia" w:hAnsi="Times" w:cs="Times"/>
                <w:sz w:val="21"/>
                <w:szCs w:val="20"/>
                <w:lang w:eastAsia="zh-Hans"/>
              </w:rPr>
              <w:t>弗洛伊德</w:t>
            </w:r>
            <w:r>
              <w:rPr>
                <w:rFonts w:hint="eastAsia" w:hAnsi="宋体"/>
                <w:sz w:val="21"/>
                <w:szCs w:val="22"/>
              </w:rPr>
              <w:t>.</w:t>
            </w:r>
            <w:r>
              <w:rPr>
                <w:rFonts w:hint="eastAsia" w:hAnsi="宋体"/>
                <w:sz w:val="21"/>
                <w:szCs w:val="22"/>
                <w:lang w:eastAsia="zh-Hans"/>
              </w:rPr>
              <w:t>杨建飞</w:t>
            </w:r>
            <w:r>
              <w:rPr>
                <w:rFonts w:hint="eastAsia" w:hAnsi="宋体"/>
                <w:sz w:val="21"/>
                <w:szCs w:val="22"/>
              </w:rPr>
              <w:t>.</w:t>
            </w:r>
            <w:r>
              <w:rPr>
                <w:rFonts w:hint="eastAsia" w:hAnsi="宋体"/>
                <w:sz w:val="21"/>
                <w:szCs w:val="22"/>
                <w:lang w:eastAsia="zh-Hans"/>
              </w:rPr>
              <w:t>中国美院</w:t>
            </w:r>
            <w:r>
              <w:rPr>
                <w:rFonts w:hint="eastAsia" w:hAnsi="宋体"/>
                <w:sz w:val="21"/>
                <w:szCs w:val="22"/>
              </w:rPr>
              <w:t>出版社，2017年</w:t>
            </w:r>
          </w:p>
          <w:p>
            <w:pPr>
              <w:snapToGrid w:val="0"/>
              <w:spacing w:line="240" w:lineRule="auto"/>
              <w:ind w:firstLine="420" w:firstLineChars="200"/>
              <w:rPr>
                <w:rFonts w:hint="eastAsia" w:ascii="Times" w:hAnsi="Times" w:cs="Times"/>
                <w:szCs w:val="21"/>
              </w:rPr>
            </w:pPr>
            <w:r>
              <w:rPr>
                <w:rFonts w:hint="default" w:ascii="Times" w:hAnsi="Times" w:cs="Times"/>
                <w:sz w:val="21"/>
                <w:szCs w:val="20"/>
              </w:rPr>
              <w:t>[7]</w:t>
            </w:r>
            <w:r>
              <w:rPr>
                <w:rFonts w:hint="eastAsia" w:ascii="Times" w:hAnsi="Times" w:cs="Times"/>
                <w:sz w:val="21"/>
                <w:szCs w:val="20"/>
                <w:lang w:eastAsia="zh-Hans"/>
              </w:rPr>
              <w:t>油画</w:t>
            </w:r>
            <w:r>
              <w:rPr>
                <w:rFonts w:hint="default" w:ascii="Times" w:cs="Times"/>
                <w:sz w:val="21"/>
                <w:szCs w:val="20"/>
                <w:lang w:eastAsia="zh-Hans"/>
              </w:rPr>
              <w:t>.</w:t>
            </w:r>
            <w:r>
              <w:rPr>
                <w:rFonts w:hint="eastAsia" w:ascii="Times" w:hAnsi="Times" w:cs="Times"/>
                <w:sz w:val="21"/>
                <w:szCs w:val="20"/>
                <w:lang w:eastAsia="zh-Hans"/>
              </w:rPr>
              <w:t>何军</w:t>
            </w:r>
            <w:r>
              <w:rPr>
                <w:rFonts w:hint="eastAsia" w:hAnsi="Times" w:cs="Times"/>
                <w:sz w:val="21"/>
                <w:szCs w:val="20"/>
                <w:lang w:eastAsia="zh-Hans"/>
              </w:rPr>
              <w:t>、</w:t>
            </w:r>
            <w:r>
              <w:rPr>
                <w:rFonts w:hint="eastAsia" w:ascii="Times" w:hAnsi="Times" w:cs="Times"/>
                <w:sz w:val="21"/>
                <w:szCs w:val="20"/>
                <w:lang w:eastAsia="zh-Hans"/>
              </w:rPr>
              <w:t>杨洋</w:t>
            </w:r>
            <w:r>
              <w:rPr>
                <w:rFonts w:hint="eastAsia" w:hAnsi="Times" w:cs="Times"/>
                <w:sz w:val="21"/>
                <w:szCs w:val="20"/>
                <w:lang w:eastAsia="zh-Hans"/>
              </w:rPr>
              <w:t>、</w:t>
            </w:r>
            <w:r>
              <w:rPr>
                <w:rFonts w:hint="eastAsia" w:ascii="Times" w:hAnsi="Times" w:cs="Times"/>
                <w:sz w:val="21"/>
                <w:szCs w:val="20"/>
                <w:lang w:eastAsia="zh-Hans"/>
              </w:rPr>
              <w:t>董文通</w:t>
            </w:r>
            <w:r>
              <w:rPr>
                <w:rFonts w:hint="default" w:ascii="Times" w:cs="Times"/>
                <w:sz w:val="21"/>
                <w:szCs w:val="20"/>
                <w:lang w:eastAsia="zh-Hans"/>
              </w:rPr>
              <w:t>.</w:t>
            </w:r>
            <w:r>
              <w:rPr>
                <w:rFonts w:hint="eastAsia" w:ascii="Times" w:hAnsi="Times" w:cs="Times"/>
                <w:sz w:val="21"/>
                <w:szCs w:val="20"/>
                <w:lang w:eastAsia="zh-Hans"/>
              </w:rPr>
              <w:t>中国青年出版社</w:t>
            </w:r>
            <w:r>
              <w:rPr>
                <w:rFonts w:hint="eastAsia" w:hAnsi="Times" w:cs="Times"/>
                <w:sz w:val="21"/>
                <w:szCs w:val="20"/>
                <w:lang w:eastAsia="zh-Hans"/>
              </w:rPr>
              <w:t>，2014</w:t>
            </w:r>
            <w:r>
              <w:rPr>
                <w:rFonts w:hint="eastAsia" w:ascii="Times" w:hAnsi="Times" w:cs="Times"/>
                <w:sz w:val="21"/>
                <w:szCs w:val="20"/>
                <w:lang w:eastAsia="zh-Hans"/>
              </w:rPr>
              <w:t>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90" w:type="pct"/>
            <w:vAlign w:val="center"/>
          </w:tcPr>
          <w:p>
            <w:pPr>
              <w:jc w:val="center"/>
              <w:rPr>
                <w:rFonts w:ascii="Times New Roman" w:hAnsi="Times New Roman" w:eastAsia="宋体" w:cs="Times New Roman"/>
                <w:b/>
                <w:szCs w:val="21"/>
              </w:rPr>
            </w:pPr>
            <w:r>
              <w:rPr>
                <w:rFonts w:ascii="Times New Roman" w:hAnsi="Times New Roman" w:eastAsia="宋体" w:cs="Times New Roman"/>
                <w:b/>
                <w:szCs w:val="21"/>
              </w:rPr>
              <w:t>课程资源</w:t>
            </w:r>
          </w:p>
        </w:tc>
        <w:tc>
          <w:tcPr>
            <w:tcW w:w="4209" w:type="pct"/>
            <w:gridSpan w:val="9"/>
            <w:vAlign w:val="center"/>
          </w:tcPr>
          <w:p>
            <w:pPr>
              <w:snapToGrid w:val="0"/>
              <w:spacing w:line="240" w:lineRule="auto"/>
              <w:ind w:firstLine="420" w:firstLineChars="200"/>
              <w:rPr>
                <w:rFonts w:hint="eastAsia" w:hAnsi="Times"/>
                <w:sz w:val="21"/>
                <w:szCs w:val="22"/>
              </w:rPr>
            </w:pPr>
            <w:r>
              <w:rPr>
                <w:rFonts w:hint="eastAsia" w:hAnsi="宋体"/>
                <w:sz w:val="21"/>
                <w:szCs w:val="22"/>
              </w:rPr>
              <w:t>[1]</w:t>
            </w:r>
            <w:r>
              <w:rPr>
                <w:rFonts w:hint="eastAsia" w:hAnsi="Times"/>
                <w:sz w:val="21"/>
                <w:szCs w:val="22"/>
              </w:rPr>
              <w:t>图书馆资料翻阅与查询，线上查阅名家作品，美术馆观展等。</w:t>
            </w:r>
          </w:p>
          <w:p>
            <w:pPr>
              <w:snapToGrid w:val="0"/>
              <w:spacing w:line="240" w:lineRule="auto"/>
              <w:ind w:firstLine="420" w:firstLineChars="200"/>
              <w:rPr>
                <w:rFonts w:hint="default" w:ascii="Times" w:cs="Times"/>
                <w:sz w:val="21"/>
                <w:szCs w:val="20"/>
              </w:rPr>
            </w:pPr>
            <w:r>
              <w:rPr>
                <w:rFonts w:hint="eastAsia" w:hAnsi="宋体"/>
                <w:sz w:val="21"/>
                <w:szCs w:val="22"/>
              </w:rPr>
              <w:t>[2]</w:t>
            </w:r>
            <w:r>
              <w:rPr>
                <w:rFonts w:hint="default" w:ascii="Times" w:hAnsi="Times" w:cs="Times"/>
                <w:sz w:val="21"/>
                <w:szCs w:val="20"/>
              </w:rPr>
              <w:fldChar w:fldCharType="begin"/>
            </w:r>
            <w:r>
              <w:rPr>
                <w:rFonts w:hint="default" w:ascii="Times" w:hAnsi="Times" w:cs="Times"/>
                <w:sz w:val="21"/>
                <w:szCs w:val="20"/>
              </w:rPr>
              <w:instrText xml:space="preserve"> HYPERLINK "http://www.namoc.org/" </w:instrText>
            </w:r>
            <w:r>
              <w:rPr>
                <w:rFonts w:hint="default" w:ascii="Times" w:hAnsi="Times" w:cs="Times"/>
                <w:sz w:val="21"/>
                <w:szCs w:val="20"/>
              </w:rPr>
              <w:fldChar w:fldCharType="separate"/>
            </w:r>
            <w:r>
              <w:rPr>
                <w:rFonts w:hint="eastAsia" w:hAnsi="Times" w:cs="Times"/>
                <w:sz w:val="21"/>
                <w:szCs w:val="20"/>
              </w:rPr>
              <w:t>中国美术馆</w:t>
            </w:r>
            <w:r>
              <w:rPr>
                <w:rFonts w:hint="default" w:ascii="Times" w:hAnsi="Times" w:cs="Times"/>
                <w:sz w:val="21"/>
                <w:szCs w:val="20"/>
              </w:rPr>
              <w:t xml:space="preserve"> (namoc.org)</w:t>
            </w:r>
            <w:r>
              <w:rPr>
                <w:rFonts w:hint="default" w:ascii="Times" w:hAnsi="Times" w:cs="Times"/>
                <w:sz w:val="21"/>
                <w:szCs w:val="20"/>
              </w:rPr>
              <w:fldChar w:fldCharType="end"/>
            </w:r>
            <w:r>
              <w:rPr>
                <w:rFonts w:hint="eastAsia" w:hAnsi="Times" w:cs="Times"/>
                <w:sz w:val="21"/>
                <w:szCs w:val="20"/>
              </w:rPr>
              <w:t>。</w:t>
            </w:r>
          </w:p>
          <w:p>
            <w:pPr>
              <w:snapToGrid w:val="0"/>
              <w:spacing w:line="240" w:lineRule="auto"/>
              <w:ind w:firstLine="420" w:firstLineChars="200"/>
              <w:rPr>
                <w:rFonts w:hint="default" w:ascii="Times" w:cs="Times"/>
                <w:sz w:val="21"/>
                <w:szCs w:val="20"/>
              </w:rPr>
            </w:pPr>
            <w:r>
              <w:rPr>
                <w:rFonts w:hint="eastAsia" w:hAnsi="宋体"/>
                <w:sz w:val="21"/>
                <w:szCs w:val="22"/>
              </w:rPr>
              <w:t>[3]</w:t>
            </w:r>
            <w:r>
              <w:rPr>
                <w:rFonts w:hint="eastAsia" w:hAnsi="Times" w:cs="Times"/>
                <w:sz w:val="21"/>
                <w:szCs w:val="20"/>
              </w:rPr>
              <w:t>中国现代艺术网上虚拟展览馆</w:t>
            </w:r>
            <w:r>
              <w:rPr>
                <w:rFonts w:hint="default" w:ascii="Times" w:hAnsi="Times" w:cs="Times"/>
                <w:sz w:val="21"/>
                <w:szCs w:val="20"/>
              </w:rPr>
              <w:t>http://www.dslcollection.org/</w:t>
            </w:r>
            <w:r>
              <w:rPr>
                <w:rFonts w:hint="eastAsia" w:hAnsi="Times" w:cs="Times"/>
                <w:sz w:val="21"/>
                <w:szCs w:val="20"/>
              </w:rPr>
              <w:t>。</w:t>
            </w:r>
          </w:p>
          <w:p>
            <w:pPr>
              <w:snapToGrid w:val="0"/>
              <w:spacing w:line="240" w:lineRule="auto"/>
              <w:ind w:firstLine="420" w:firstLineChars="200"/>
              <w:rPr>
                <w:rFonts w:hint="eastAsia" w:ascii="Times New Roman" w:hAnsi="Times New Roman" w:eastAsia="宋体" w:cs="Times New Roman"/>
                <w:szCs w:val="21"/>
              </w:rPr>
            </w:pPr>
            <w:r>
              <w:rPr>
                <w:rFonts w:hint="eastAsia" w:hAnsi="宋体"/>
                <w:sz w:val="21"/>
                <w:szCs w:val="22"/>
              </w:rPr>
              <w:t>[4]</w:t>
            </w:r>
            <w:r>
              <w:rPr>
                <w:rFonts w:hint="eastAsia" w:hAnsi="宋体"/>
                <w:sz w:val="21"/>
                <w:szCs w:val="22"/>
                <w:lang w:eastAsia="zh-Hans"/>
              </w:rPr>
              <w:t>艺术类微信公众号等。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790" w:type="pct"/>
            <w:vAlign w:val="center"/>
          </w:tcPr>
          <w:p>
            <w:pPr>
              <w:adjustRightInd w:val="0"/>
              <w:snapToGrid w:val="0"/>
              <w:spacing w:line="400" w:lineRule="exact"/>
              <w:jc w:val="center"/>
              <w:rPr>
                <w:rFonts w:ascii="Times New Roman" w:hAnsi="Times New Roman" w:eastAsia="宋体" w:cs="Times New Roman"/>
                <w:szCs w:val="21"/>
              </w:rPr>
            </w:pPr>
            <w:r>
              <w:rPr>
                <w:rFonts w:ascii="Times New Roman" w:hAnsi="Times New Roman" w:eastAsia="宋体" w:cs="Times New Roman"/>
                <w:b/>
                <w:bCs/>
                <w:szCs w:val="21"/>
              </w:rPr>
              <w:t>课程简介</w:t>
            </w:r>
          </w:p>
        </w:tc>
        <w:tc>
          <w:tcPr>
            <w:tcW w:w="4209" w:type="pct"/>
            <w:gridSpan w:val="9"/>
            <w:vAlign w:val="center"/>
          </w:tcPr>
          <w:p>
            <w:pPr>
              <w:adjustRightInd w:val="0"/>
              <w:snapToGrid w:val="0"/>
              <w:spacing w:line="240" w:lineRule="auto"/>
              <w:ind w:firstLine="440" w:firstLineChars="200"/>
              <w:rPr>
                <w:rFonts w:hint="eastAsia" w:ascii="Times New Roman" w:hAnsi="Times New Roman" w:eastAsia="宋体" w:cs="Times New Roman"/>
                <w:szCs w:val="21"/>
              </w:rPr>
            </w:pPr>
            <w:r>
              <w:rPr>
                <w:rFonts w:hint="eastAsia" w:hAnsi="Times"/>
                <w:sz w:val="22"/>
                <w:szCs w:val="24"/>
                <w:lang w:eastAsia="zh-Hans"/>
              </w:rPr>
              <w:t>本课程是美术学油画方向专业课程，也是其核心课程之一。课程目标在于培养学生掌握油画</w:t>
            </w:r>
            <w:r>
              <w:rPr>
                <w:rFonts w:hint="eastAsia" w:hAnsi="Times"/>
                <w:sz w:val="22"/>
                <w:szCs w:val="24"/>
                <w:lang w:eastAsia="zh-CN"/>
              </w:rPr>
              <w:t>全身像和人体</w:t>
            </w:r>
            <w:r>
              <w:rPr>
                <w:rFonts w:hint="eastAsia" w:hAnsi="Times"/>
                <w:sz w:val="22"/>
                <w:szCs w:val="24"/>
                <w:lang w:eastAsia="zh-Hans"/>
              </w:rPr>
              <w:t>写生的基本理论知识、基本步骤和方法，油画</w:t>
            </w:r>
            <w:r>
              <w:rPr>
                <w:rFonts w:hint="eastAsia" w:hAnsi="Times"/>
                <w:sz w:val="22"/>
                <w:szCs w:val="24"/>
                <w:lang w:eastAsia="zh-CN"/>
              </w:rPr>
              <w:t>人物</w:t>
            </w:r>
            <w:r>
              <w:rPr>
                <w:rFonts w:hint="eastAsia" w:hAnsi="Times"/>
                <w:sz w:val="22"/>
                <w:szCs w:val="24"/>
                <w:lang w:eastAsia="zh-Hans"/>
              </w:rPr>
              <w:t>写生的技巧，能塑造表现不同年龄段人物的形象和气质，为后续课程打下良好基础，并能适应美术教育工作的应用需要。</w:t>
            </w:r>
          </w:p>
        </w:tc>
      </w:tr>
    </w:tbl>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p>
    <w:p>
      <w:pPr>
        <w:autoSpaceDE w:val="0"/>
        <w:autoSpaceDN w:val="0"/>
        <w:adjustRightInd w:val="0"/>
        <w:snapToGrid w:val="0"/>
        <w:spacing w:line="360" w:lineRule="auto"/>
        <w:jc w:val="left"/>
        <w:rPr>
          <w:rFonts w:ascii="Times New Roman" w:hAnsi="Times New Roman" w:eastAsia="黑体" w:cs="Times New Roman"/>
          <w:b/>
          <w:kern w:val="0"/>
          <w:sz w:val="28"/>
          <w:szCs w:val="28"/>
        </w:rPr>
      </w:pPr>
      <w:r>
        <w:rPr>
          <w:rFonts w:ascii="Times New Roman" w:hAnsi="Times New Roman" w:eastAsia="黑体" w:cs="Times New Roman"/>
          <w:b/>
          <w:kern w:val="0"/>
          <w:sz w:val="28"/>
          <w:szCs w:val="28"/>
        </w:rPr>
        <w:t>二、课程目标</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表1  课程目标</w:t>
      </w:r>
    </w:p>
    <w:tbl>
      <w:tblPr>
        <w:tblStyle w:val="11"/>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6"/>
        <w:gridCol w:w="77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序号</w:t>
            </w:r>
          </w:p>
        </w:tc>
        <w:tc>
          <w:tcPr>
            <w:tcW w:w="4189"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具体课程目标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5"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课程目标1</w:t>
            </w:r>
          </w:p>
        </w:tc>
        <w:tc>
          <w:tcPr>
            <w:tcW w:w="4189" w:type="pct"/>
            <w:vAlign w:val="center"/>
          </w:tcPr>
          <w:p>
            <w:pPr>
              <w:snapToGrid w:val="0"/>
              <w:spacing w:line="240" w:lineRule="auto"/>
              <w:ind w:firstLine="420" w:firstLineChars="200"/>
              <w:rPr>
                <w:rFonts w:hint="default" w:ascii="Times" w:eastAsia="Times New Roman"/>
                <w:sz w:val="21"/>
                <w:szCs w:val="22"/>
              </w:rPr>
            </w:pPr>
            <w:r>
              <w:rPr>
                <w:rFonts w:hint="eastAsia"/>
                <w:color w:val="000000"/>
                <w:sz w:val="21"/>
                <w:szCs w:val="21"/>
              </w:rPr>
              <w:t>掌握油画全身像、人体写生的基本知识，如人体解剖、比例与透视、色彩关系等，具备进行写生、组织画面，以及科学研究的知识与技能</w:t>
            </w:r>
            <w:r>
              <w:rPr>
                <w:rFonts w:hint="eastAsia" w:hAnsi="宋体"/>
                <w:sz w:val="21"/>
                <w:szCs w:val="22"/>
              </w:rPr>
              <w:t>。</w:t>
            </w:r>
            <w:r>
              <w:rPr>
                <w:rFonts w:hint="eastAsia" w:hAnsi="宋体" w:cs="宋体"/>
                <w:b w:val="0"/>
                <w:bCs/>
                <w:spacing w:val="-9"/>
                <w:sz w:val="21"/>
                <w:szCs w:val="22"/>
              </w:rPr>
              <w:t>【毕业要求</w:t>
            </w:r>
            <w:r>
              <w:rPr>
                <w:rFonts w:hint="default" w:ascii="????????" w:eastAsia="Times New Roman"/>
                <w:b w:val="0"/>
                <w:bCs/>
                <w:spacing w:val="-9"/>
                <w:sz w:val="21"/>
                <w:szCs w:val="22"/>
              </w:rPr>
              <w:t xml:space="preserve"> 3 </w:t>
            </w:r>
            <w:r>
              <w:rPr>
                <w:rFonts w:hint="eastAsia" w:hAnsi="宋体" w:cs="宋体"/>
                <w:b w:val="0"/>
                <w:bCs/>
                <w:spacing w:val="-9"/>
                <w:sz w:val="21"/>
                <w:szCs w:val="22"/>
              </w:rPr>
              <w:t>学科素养】</w:t>
            </w:r>
          </w:p>
          <w:p>
            <w:pPr>
              <w:adjustRightInd w:val="0"/>
              <w:snapToGrid w:val="0"/>
              <w:spacing w:line="300" w:lineRule="exact"/>
              <w:ind w:firstLine="420" w:firstLineChars="200"/>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0"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课程目标2</w:t>
            </w:r>
          </w:p>
        </w:tc>
        <w:tc>
          <w:tcPr>
            <w:tcW w:w="4189" w:type="pct"/>
            <w:vAlign w:val="center"/>
          </w:tcPr>
          <w:p>
            <w:pPr>
              <w:pStyle w:val="25"/>
              <w:kinsoku w:val="0"/>
              <w:overflowPunct w:val="0"/>
              <w:spacing w:before="22" w:line="240" w:lineRule="auto"/>
              <w:ind w:left="108" w:right="44" w:firstLine="420" w:firstLineChars="200"/>
              <w:rPr>
                <w:rFonts w:hint="default" w:ascii="????????" w:eastAsia="Times New Roman"/>
                <w:b w:val="0"/>
                <w:bCs w:val="0"/>
                <w:spacing w:val="-9"/>
                <w:sz w:val="21"/>
                <w:szCs w:val="22"/>
              </w:rPr>
            </w:pPr>
            <w:r>
              <w:rPr>
                <w:rFonts w:hint="eastAsia"/>
                <w:b w:val="0"/>
                <w:bCs w:val="0"/>
                <w:color w:val="000000"/>
                <w:sz w:val="21"/>
                <w:szCs w:val="21"/>
              </w:rPr>
              <w:t>具备教学设计、课堂教学、作业评价的能力，具备用信息技术与工具来辅助教学的能力</w:t>
            </w:r>
            <w:r>
              <w:rPr>
                <w:rFonts w:hint="eastAsia"/>
                <w:b w:val="0"/>
                <w:bCs w:val="0"/>
                <w:color w:val="000000"/>
                <w:sz w:val="21"/>
                <w:szCs w:val="21"/>
                <w:lang w:val="en-US" w:eastAsia="zh-CN"/>
              </w:rPr>
              <w:t>,</w:t>
            </w:r>
            <w:r>
              <w:rPr>
                <w:rFonts w:hint="eastAsia"/>
                <w:b w:val="0"/>
                <w:bCs w:val="0"/>
                <w:color w:val="000000"/>
                <w:sz w:val="21"/>
                <w:szCs w:val="21"/>
              </w:rPr>
              <w:t>能够在教学实践中通过了解学情、备课上课形成一定教学经验并以此完善教学。掌握情境学习、探究学习、问题解决学习等多种教学策略，能够以学生为中心，系统开展教学</w:t>
            </w:r>
            <w:r>
              <w:rPr>
                <w:rFonts w:hint="eastAsia" w:hAnsi="Times"/>
                <w:b w:val="0"/>
                <w:bCs w:val="0"/>
                <w:sz w:val="21"/>
                <w:szCs w:val="22"/>
              </w:rPr>
              <w:t>。</w:t>
            </w:r>
            <w:r>
              <w:rPr>
                <w:rFonts w:hint="eastAsia" w:hAnsi="宋体" w:cs="宋体"/>
                <w:b w:val="0"/>
                <w:bCs w:val="0"/>
                <w:spacing w:val="-9"/>
                <w:sz w:val="21"/>
                <w:szCs w:val="22"/>
              </w:rPr>
              <w:t>【毕业要求</w:t>
            </w:r>
            <w:r>
              <w:rPr>
                <w:rFonts w:hint="default" w:ascii="????????" w:eastAsia="Times New Roman"/>
                <w:b w:val="0"/>
                <w:bCs w:val="0"/>
                <w:spacing w:val="-9"/>
                <w:sz w:val="21"/>
                <w:szCs w:val="22"/>
              </w:rPr>
              <w:t xml:space="preserve"> 3/4 </w:t>
            </w:r>
            <w:r>
              <w:rPr>
                <w:rFonts w:hint="eastAsia" w:hAnsi="宋体" w:cs="宋体"/>
                <w:b w:val="0"/>
                <w:bCs w:val="0"/>
                <w:spacing w:val="-9"/>
                <w:sz w:val="21"/>
                <w:szCs w:val="22"/>
              </w:rPr>
              <w:t>学科素养</w:t>
            </w:r>
            <w:r>
              <w:rPr>
                <w:rFonts w:hint="default" w:ascii="????????" w:eastAsia="Times New Roman"/>
                <w:b w:val="0"/>
                <w:bCs w:val="0"/>
                <w:spacing w:val="-9"/>
                <w:sz w:val="21"/>
                <w:szCs w:val="22"/>
              </w:rPr>
              <w:t>/</w:t>
            </w:r>
            <w:r>
              <w:rPr>
                <w:rFonts w:hint="eastAsia" w:hAnsi="宋体" w:cs="宋体"/>
                <w:b w:val="0"/>
                <w:bCs w:val="0"/>
                <w:spacing w:val="-9"/>
                <w:sz w:val="21"/>
                <w:szCs w:val="22"/>
              </w:rPr>
              <w:t>教学能力】</w:t>
            </w:r>
          </w:p>
          <w:p>
            <w:pPr>
              <w:adjustRightInd w:val="0"/>
              <w:snapToGrid w:val="0"/>
              <w:spacing w:line="300" w:lineRule="exact"/>
              <w:ind w:firstLine="420" w:firstLineChars="200"/>
              <w:rPr>
                <w:rFonts w:ascii="Times New Roman" w:hAnsi="Times New Roman" w:eastAsia="宋体"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课程目标3</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hAnsi="宋体"/>
                <w:color w:val="000000"/>
                <w:sz w:val="21"/>
                <w:szCs w:val="21"/>
              </w:rPr>
              <w:t>油画全身像、人体</w:t>
            </w:r>
            <w:r>
              <w:rPr>
                <w:rFonts w:hint="eastAsia" w:hAnsi="Damascus"/>
                <w:color w:val="000000"/>
                <w:sz w:val="21"/>
                <w:szCs w:val="21"/>
              </w:rPr>
              <w:t>写生</w:t>
            </w:r>
            <w:r>
              <w:rPr>
                <w:rFonts w:hint="eastAsia" w:hAnsi="宋体"/>
                <w:color w:val="000000"/>
                <w:sz w:val="21"/>
                <w:szCs w:val="21"/>
              </w:rPr>
              <w:t>的表现方式，包括色彩和空间的处理能力，以及</w:t>
            </w:r>
            <w:r>
              <w:rPr>
                <w:rFonts w:hint="eastAsia" w:hAnsi="Damascus"/>
                <w:color w:val="000000"/>
                <w:sz w:val="21"/>
                <w:szCs w:val="21"/>
              </w:rPr>
              <w:t>细节</w:t>
            </w:r>
            <w:r>
              <w:rPr>
                <w:rFonts w:hint="eastAsia" w:hAnsi="宋体"/>
                <w:color w:val="000000"/>
                <w:sz w:val="21"/>
                <w:szCs w:val="21"/>
              </w:rPr>
              <w:t>的刻画能力，培养正确的观察方法和作画习惯，能够独立创作完整的油画全身像、人体作品。</w:t>
            </w:r>
            <w:r>
              <w:rPr>
                <w:rFonts w:hint="eastAsia" w:ascii="Times New Roman" w:hAnsi="Times New Roman" w:eastAsia="宋体" w:cs="Times New Roman"/>
                <w:szCs w:val="21"/>
              </w:rPr>
              <w:t>【毕业要求</w:t>
            </w:r>
            <w:r>
              <w:rPr>
                <w:rFonts w:ascii="Times New Roman" w:hAnsi="Times New Roman" w:eastAsia="宋体" w:cs="Times New Roman"/>
                <w:szCs w:val="21"/>
              </w:rPr>
              <w:t xml:space="preserve"> 4 </w:t>
            </w:r>
            <w:r>
              <w:rPr>
                <w:rFonts w:hint="eastAsia" w:ascii="Times New Roman" w:hAnsi="Times New Roman" w:eastAsia="宋体" w:cs="Times New Roman"/>
                <w:szCs w:val="21"/>
              </w:rPr>
              <w:t>教学能力】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811" w:type="pct"/>
            <w:vAlign w:val="center"/>
          </w:tcPr>
          <w:p>
            <w:pPr>
              <w:spacing w:line="360" w:lineRule="auto"/>
              <w:jc w:val="center"/>
              <w:rPr>
                <w:rFonts w:ascii="Times New Roman" w:hAnsi="Times New Roman" w:eastAsia="宋体" w:cs="Times New Roman"/>
                <w:b/>
                <w:color w:val="000000" w:themeColor="text1"/>
                <w:kern w:val="0"/>
                <w:szCs w:val="21"/>
                <w14:textFill>
                  <w14:solidFill>
                    <w14:schemeClr w14:val="tx1"/>
                  </w14:solidFill>
                </w14:textFill>
              </w:rPr>
            </w:pPr>
            <w:r>
              <w:rPr>
                <w:rFonts w:ascii="Times New Roman" w:hAnsi="Times New Roman" w:eastAsia="宋体" w:cs="Times New Roman"/>
                <w:b/>
                <w:color w:val="000000" w:themeColor="text1"/>
                <w:kern w:val="0"/>
                <w:szCs w:val="21"/>
                <w14:textFill>
                  <w14:solidFill>
                    <w14:schemeClr w14:val="tx1"/>
                  </w14:solidFill>
                </w14:textFill>
              </w:rPr>
              <w:t>课程目标4</w:t>
            </w:r>
          </w:p>
        </w:tc>
        <w:tc>
          <w:tcPr>
            <w:tcW w:w="4189" w:type="pct"/>
            <w:vAlign w:val="center"/>
          </w:tcPr>
          <w:p>
            <w:pPr>
              <w:adjustRightInd w:val="0"/>
              <w:snapToGrid w:val="0"/>
              <w:spacing w:line="3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在分组写生实践和劳动实践中体现出团队合作的精神。能够建立良好的沟通、表达能力。【毕业要求</w:t>
            </w:r>
            <w:r>
              <w:rPr>
                <w:rFonts w:ascii="Times New Roman" w:hAnsi="Times New Roman" w:eastAsia="宋体" w:cs="Times New Roman"/>
                <w:szCs w:val="21"/>
              </w:rPr>
              <w:t xml:space="preserve"> 8 </w:t>
            </w:r>
            <w:r>
              <w:rPr>
                <w:rFonts w:hint="eastAsia" w:ascii="Times New Roman" w:hAnsi="Times New Roman" w:eastAsia="宋体" w:cs="Times New Roman"/>
                <w:szCs w:val="21"/>
              </w:rPr>
              <w:t>沟通合作】</w:t>
            </w:r>
          </w:p>
        </w:tc>
      </w:tr>
    </w:tbl>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宋体" w:hAnsi="宋体" w:eastAsia="宋体" w:cs="宋体"/>
          <w:color w:val="FF0000"/>
          <w:szCs w:val="21"/>
          <w:lang w:val="en-US" w:eastAsia="zh-CN"/>
        </w:rPr>
        <w:t xml:space="preserve"> </w:t>
      </w:r>
      <w:r>
        <w:rPr>
          <w:rFonts w:ascii="Times New Roman" w:hAnsi="Times New Roman" w:eastAsia="宋体" w:cs="Times New Roman"/>
          <w:b/>
          <w:color w:val="000000" w:themeColor="text1"/>
          <w:sz w:val="24"/>
          <w:szCs w:val="24"/>
          <w14:textFill>
            <w14:solidFill>
              <w14:schemeClr w14:val="tx1"/>
            </w14:solidFill>
          </w14:textFill>
        </w:rPr>
        <w:t>表2-1 课程目标与毕业要求对应关系</w:t>
      </w:r>
    </w:p>
    <w:tbl>
      <w:tblPr>
        <w:tblStyle w:val="1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8"/>
        <w:gridCol w:w="3971"/>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blHeader/>
          <w:jc w:val="center"/>
        </w:trPr>
        <w:tc>
          <w:tcPr>
            <w:tcW w:w="1507"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507"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毕业要求1：</w:t>
            </w:r>
            <w:r>
              <w:rPr>
                <w:rFonts w:hint="eastAsia" w:ascii="宋体" w:hAnsi="宋体" w:cs="宋体"/>
              </w:rPr>
              <w:t>[师德规范] 能准确把握社会主义核心价值观和中国特色社会主义的深刻内涵，通过交流、评判等实践活动，成为社会主义核心价值观的坚定信仰者、积极传播者和模范践行者。贯彻党的教育方针、以立德树人为己任、“学高身正，敬业自强”，具有教书育人的使命感和依法执教意识，以中学教师职业道德规范为行为准则。为人师表，立志成为有理想信念、有道德情操、有扎实学识、有仁爱之心的好老师。</w:t>
            </w:r>
            <w:bookmarkStart w:id="2" w:name="_GoBack"/>
            <w:bookmarkEnd w:id="2"/>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指标点1 [思想品德]能准确把握社会主义核心价值观和中国特色社会主义思想的深刻内涵，能够依据社会主义核心价值观正确分析和评判社会现象，树立正确的世界观、人生观和价值观，坚持习近平新时代中国特色社会主义思想，在学习和生活中，能做到爱国、敬业、诚信、友善。</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4"/>
              </w:rPr>
              <w:t>掌握油画</w:t>
            </w:r>
            <w:r>
              <w:rPr>
                <w:rFonts w:hint="eastAsia"/>
                <w:sz w:val="21"/>
                <w:szCs w:val="24"/>
                <w:lang w:eastAsia="zh-CN"/>
              </w:rPr>
              <w:t>全身像和人体</w:t>
            </w:r>
            <w:r>
              <w:rPr>
                <w:rFonts w:hint="eastAsia"/>
                <w:sz w:val="21"/>
                <w:szCs w:val="24"/>
              </w:rPr>
              <w:t>写生的基本知识，如人物比例、透视、明暗关系以及五官色彩冷暖关系等，具备进行日常教学、竞赛组织、以及科学研究的知识与技能。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1507"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宋体" w:hAnsi="宋体" w:cs="宋体"/>
              </w:rPr>
              <w:t>指标点2 [理想信念]自觉贯彻党的教育方针，能按照“立德树人”要求创营践行师德的环境，创新师德养成的路径、形式和方法；能在教育实践活动中注重将师德认知内化为师德认同、转化为师德行为，立志成为有理想信念、有道德情操、有扎实学识、有仁爱之心的“四有”好老师。</w:t>
            </w:r>
          </w:p>
        </w:tc>
        <w:tc>
          <w:tcPr>
            <w:tcW w:w="1354" w:type="pct"/>
            <w:vMerge w:val="restart"/>
            <w:tcBorders>
              <w:top w:val="single" w:color="auto" w:sz="4" w:space="0"/>
              <w:left w:val="single" w:color="auto" w:sz="4" w:space="0"/>
              <w:right w:val="single" w:color="auto" w:sz="4" w:space="0"/>
              <w:tl2br w:val="nil"/>
              <w:tr2bl w:val="nil"/>
            </w:tcBorders>
            <w:vAlign w:val="center"/>
          </w:tcPr>
          <w:p>
            <w:pPr>
              <w:pStyle w:val="25"/>
              <w:kinsoku w:val="0"/>
              <w:overflowPunct w:val="0"/>
              <w:spacing w:before="22"/>
              <w:ind w:left="108"/>
              <w:rPr>
                <w:rFonts w:hint="eastAsia"/>
                <w:sz w:val="21"/>
                <w:szCs w:val="24"/>
              </w:rPr>
            </w:pPr>
            <w:r>
              <w:rPr>
                <w:rFonts w:hint="eastAsia"/>
                <w:sz w:val="21"/>
                <w:szCs w:val="24"/>
              </w:rPr>
              <w:t>掌握情境学习、探究学习、问题解决学习</w:t>
            </w:r>
          </w:p>
          <w:p>
            <w:pPr>
              <w:rPr>
                <w:rFonts w:ascii="宋体" w:hAnsi="宋体" w:cs="宋体"/>
              </w:rPr>
            </w:pPr>
            <w:r>
              <w:rPr>
                <w:rFonts w:hint="eastAsia"/>
                <w:sz w:val="21"/>
                <w:szCs w:val="24"/>
              </w:rPr>
              <w:t>等多种教学策略，能够以学生为中心，系统开展教学。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1507" w:type="pct"/>
            <w:vMerge w:val="continue"/>
            <w:tcBorders>
              <w:left w:val="single" w:color="auto" w:sz="4" w:space="0"/>
              <w:bottom w:val="single" w:color="auto" w:sz="4" w:space="0"/>
              <w:right w:val="single" w:color="auto" w:sz="4" w:space="0"/>
              <w:tl2br w:val="nil"/>
              <w:tr2bl w:val="nil"/>
            </w:tcBorders>
            <w:vAlign w:val="center"/>
          </w:tc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hint="eastAsia" w:ascii="宋体" w:hAnsi="宋体" w:cs="宋体"/>
              </w:rPr>
            </w:pPr>
            <w:r>
              <w:rPr>
                <w:rFonts w:hint="eastAsia" w:ascii="宋体" w:hAnsi="宋体" w:cs="宋体"/>
              </w:rPr>
              <w:t>指标点3 [师德准则]了解教育相关法律法规内容，理解依法执教内涵，初步形成依法执教意识；在教育实践活动中，能严格要求自己，遵守中学教师职业道德规范，能够对师德规范和失范行为进行批判性思考并做出正确判断。</w:t>
            </w:r>
          </w:p>
        </w:tc>
        <w:tc>
          <w:tcPr>
            <w:tcW w:w="1354" w:type="pct"/>
            <w:vMerge w:val="continue"/>
            <w:tcBorders>
              <w:left w:val="single" w:color="auto" w:sz="4" w:space="0"/>
              <w:bottom w:val="single" w:color="auto" w:sz="4" w:space="0"/>
              <w:right w:val="single" w:color="auto" w:sz="4" w:space="0"/>
              <w:tl2br w:val="nil"/>
              <w:tr2bl w:val="nil"/>
            </w:tcBorders>
            <w:vAlign w:val="center"/>
          </w:tcPr>
          <w:p>
            <w:pPr>
              <w:rPr>
                <w:rFonts w:hint="eastAsia"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1507"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毕业要求2：</w:t>
            </w:r>
            <w:r>
              <w:rPr>
                <w:rFonts w:hint="eastAsia" w:ascii="宋体" w:hAnsi="宋体" w:cs="宋体"/>
              </w:rPr>
              <w:t>[学科素养]</w:t>
            </w:r>
            <w:r>
              <w:rPr>
                <w:rFonts w:hint="eastAsia" w:ascii="宋体" w:hAnsi="宋体" w:cs="宋体"/>
                <w:lang w:bidi="ar"/>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 xml:space="preserve">2.1 </w:t>
            </w:r>
            <w:r>
              <w:rPr>
                <w:rFonts w:hint="eastAsia" w:ascii="宋体" w:hAnsi="宋体" w:cs="宋体"/>
                <w:lang w:bidi="ar"/>
              </w:rPr>
              <w:t>[学科理论]掌握美术学学科的基础知识与基本原理，熟悉中外美术理论、学科知识体系，理解审美感知、艺术表现、审美态度、创新能力、文化理解等学科思想与方法；了解美术学学科发展趋势，形成美术学学科观。</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left"/>
              <w:rPr>
                <w:rFonts w:ascii="宋体" w:hAnsi="宋体" w:cs="宋体"/>
              </w:rPr>
            </w:pPr>
            <w:r>
              <w:rPr>
                <w:rFonts w:hint="eastAsia"/>
                <w:sz w:val="21"/>
                <w:szCs w:val="24"/>
              </w:rPr>
              <w:t>能够通过文献查阅与交流学习，不断了解油画头像教学领域的理论前沿、最新动态与前景需求，并依此不断改进完善教学。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7"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lang w:bidi="ar"/>
              </w:rPr>
            </w:pPr>
            <w:r>
              <w:rPr>
                <w:rFonts w:ascii="宋体" w:hAnsi="宋体" w:cs="宋体"/>
                <w:lang w:bidi="ar"/>
              </w:rPr>
              <w:t>2.2</w:t>
            </w:r>
            <w:r>
              <w:rPr>
                <w:rFonts w:hint="eastAsia" w:ascii="宋体" w:hAnsi="宋体" w:cs="宋体"/>
                <w:lang w:bidi="ar"/>
              </w:rPr>
              <w:t>熟悉并运用中国画、油画、水粉画、综合绘画、书法等基本技法进行艺术实践，分析艺术语言、解读艺术作品，形成独立的审美判断能力、鉴赏能力。</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sz w:val="21"/>
                <w:szCs w:val="24"/>
              </w:rPr>
              <w:t>掌握油画</w:t>
            </w:r>
            <w:r>
              <w:rPr>
                <w:rFonts w:hint="eastAsia"/>
                <w:sz w:val="21"/>
                <w:szCs w:val="24"/>
                <w:lang w:eastAsia="zh-CN"/>
              </w:rPr>
              <w:t>人物</w:t>
            </w:r>
            <w:r>
              <w:rPr>
                <w:rFonts w:hint="eastAsia"/>
                <w:sz w:val="21"/>
                <w:szCs w:val="24"/>
              </w:rPr>
              <w:t>写生的基本知识，如人物比例、透视、明暗关系以及五官色彩冷暖关系等，具备进行日常教学、竞赛组织、以及科学研究的知识与技能。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07" w:type="pct"/>
            <w:vMerge w:val="restar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ascii="宋体" w:hAnsi="宋体" w:cs="宋体"/>
              </w:rPr>
              <w:t>毕业要求3：</w:t>
            </w:r>
            <w:r>
              <w:rPr>
                <w:rFonts w:hint="eastAsia" w:ascii="宋体" w:hAnsi="宋体" w:cs="宋体"/>
              </w:rPr>
              <w:t>[教学能力]掌握教育教学基本理论，熟悉中学艺术课程标准，能够针对中学生身心发展和美术学科认知特点，运用美术学科教学知识和信息技术，进行教学设计、实施和教学评价,获得教学体验；掌握美术学科教学基本技能，具有初步的教学能力和教学研究能力。</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lang w:bidi="ar"/>
              </w:rPr>
              <w:t>4.2</w:t>
            </w:r>
            <w:r>
              <w:rPr>
                <w:rFonts w:hint="eastAsia" w:ascii="宋体" w:hAnsi="宋体" w:cs="宋体"/>
                <w:lang w:bidi="ar"/>
              </w:rPr>
              <w:t>[教学技能]利用跨学科知识整合指导方法与策略去指导学生；能有效利用现代信息技术进行美术学教学设计、实施与评价，用美育的手段促进中学生的全面及个性发展。</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宋体" w:hAnsi="宋体" w:cs="宋体"/>
              </w:rPr>
            </w:pPr>
            <w:r>
              <w:rPr>
                <w:rFonts w:hint="eastAsia" w:ascii="Times New Roman" w:hAnsi="Times New Roman" w:eastAsia="宋体" w:cs="Times New Roman"/>
                <w:szCs w:val="21"/>
              </w:rPr>
              <w:t>在写生实践、理论认知过程中，开展教师素养和能力训练，运用掌握的油画基础知识和实践方法，进行作品赏析。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507" w:type="pct"/>
            <w:vMerge w:val="continue"/>
            <w:tcBorders>
              <w:top w:val="single" w:color="auto" w:sz="4" w:space="0"/>
              <w:left w:val="single" w:color="auto" w:sz="4" w:space="0"/>
              <w:bottom w:val="single" w:color="auto" w:sz="4" w:space="0"/>
              <w:right w:val="single" w:color="auto" w:sz="4" w:space="0"/>
              <w:tl2br w:val="nil"/>
              <w:tr2bl w:val="nil"/>
            </w:tcBorders>
            <w:vAlign w:val="center"/>
          </w:tcPr>
          <w:p>
            <w:pPr>
              <w:spacing w:line="360" w:lineRule="auto"/>
              <w:rPr>
                <w:rFonts w:ascii="Times New Roman" w:hAnsi="Times New Roman" w:cs="Times New Roman"/>
                <w:color w:val="548DD4"/>
                <w:szCs w:val="21"/>
              </w:rPr>
            </w:pP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spacing w:after="156" w:afterLines="50" w:line="310" w:lineRule="exact"/>
              <w:rPr>
                <w:rFonts w:ascii="宋体" w:hAnsi="宋体" w:cs="宋体"/>
              </w:rPr>
            </w:pPr>
            <w:r>
              <w:rPr>
                <w:rFonts w:hint="eastAsia" w:ascii="宋体" w:hAnsi="宋体" w:cs="宋体"/>
              </w:rPr>
              <w:t>4</w:t>
            </w:r>
            <w:r>
              <w:rPr>
                <w:rFonts w:ascii="宋体" w:hAnsi="宋体" w:cs="宋体"/>
              </w:rPr>
              <w:t>.</w:t>
            </w:r>
            <w:r>
              <w:rPr>
                <w:rFonts w:hint="eastAsia" w:ascii="宋体" w:hAnsi="宋体" w:cs="宋体"/>
                <w:lang w:val="zh-CN" w:bidi="zh-CN"/>
              </w:rPr>
              <w:t>3</w:t>
            </w:r>
            <w:r>
              <w:rPr>
                <w:rFonts w:hint="eastAsia" w:ascii="宋体" w:hAnsi="宋体" w:cs="宋体"/>
              </w:rPr>
              <w:t>[教学实施] 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pStyle w:val="25"/>
              <w:kinsoku w:val="0"/>
              <w:overflowPunct w:val="0"/>
              <w:spacing w:before="22" w:line="240" w:lineRule="auto"/>
              <w:ind w:left="108" w:right="44"/>
              <w:rPr>
                <w:rFonts w:hint="eastAsia"/>
                <w:sz w:val="21"/>
                <w:szCs w:val="24"/>
              </w:rPr>
            </w:pPr>
            <w:r>
              <w:rPr>
                <w:rFonts w:hint="eastAsia"/>
                <w:sz w:val="21"/>
                <w:szCs w:val="24"/>
              </w:rPr>
              <w:t>具备教学设计、课堂教学、学业评价、应该用信息技术与工具辅助教学等基本的教学</w:t>
            </w:r>
          </w:p>
          <w:p>
            <w:pPr>
              <w:spacing w:line="240" w:lineRule="auto"/>
              <w:rPr>
                <w:rFonts w:ascii="宋体" w:hAnsi="宋体" w:cs="宋体"/>
              </w:rPr>
            </w:pPr>
            <w:r>
              <w:rPr>
                <w:rFonts w:hint="eastAsia"/>
                <w:sz w:val="21"/>
                <w:szCs w:val="24"/>
              </w:rPr>
              <w:t>技能。能够在教学实践中通过了解学情、备课上课形成一定教学经验并以此完善教学。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1507"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ascii="宋体" w:hAnsi="宋体" w:cs="宋体"/>
              </w:rPr>
              <w:t>毕业要求4：</w:t>
            </w:r>
            <w:r>
              <w:rPr>
                <w:rFonts w:hint="eastAsia" w:ascii="宋体" w:hAnsi="宋体" w:cs="宋体"/>
              </w:rPr>
              <w:t>[沟通合作] 理解学习共同体的作用，具有较好的沟通能力和团队协作精神；具有团队互助与协作学习体验，善于合作，乐于与学习伙伴分享交流实践经验，共同探讨解决问题。</w:t>
            </w:r>
          </w:p>
        </w:tc>
        <w:tc>
          <w:tcPr>
            <w:tcW w:w="2138" w:type="pct"/>
            <w:tcBorders>
              <w:top w:val="single" w:color="auto" w:sz="4" w:space="0"/>
              <w:left w:val="single" w:color="auto" w:sz="4" w:space="0"/>
              <w:bottom w:val="single" w:color="auto" w:sz="4" w:space="0"/>
              <w:right w:val="single" w:color="auto" w:sz="4" w:space="0"/>
              <w:tl2br w:val="nil"/>
              <w:tr2bl w:val="nil"/>
            </w:tcBorders>
            <w:vAlign w:val="center"/>
          </w:tcPr>
          <w:p>
            <w:pPr>
              <w:rPr>
                <w:rFonts w:ascii="Times New Roman" w:hAnsi="Times New Roman" w:cs="Times New Roman"/>
                <w:color w:val="000000"/>
                <w:szCs w:val="21"/>
              </w:rPr>
            </w:pPr>
            <w:r>
              <w:rPr>
                <w:rFonts w:hint="eastAsia" w:ascii="宋体" w:hAnsi="宋体" w:cs="宋体"/>
              </w:rPr>
              <w:t>8</w:t>
            </w:r>
            <w:r>
              <w:rPr>
                <w:rFonts w:ascii="宋体" w:hAnsi="宋体" w:cs="宋体"/>
              </w:rPr>
              <w:t>.</w:t>
            </w:r>
            <w:r>
              <w:rPr>
                <w:rFonts w:hint="eastAsia" w:ascii="宋体" w:hAnsi="宋体" w:cs="宋体"/>
              </w:rPr>
              <w:t>1[团队合作] 理解交流合作对教师专业发展、教育教学活动的重要性，掌握建构学习共同体的各要素功能，具有组织和指导学习共同体的能力；</w:t>
            </w:r>
            <w:r>
              <w:rPr>
                <w:rFonts w:hint="eastAsia" w:ascii="宋体" w:hAnsi="宋体" w:cs="宋体"/>
                <w:lang w:bidi="zh-CN"/>
              </w:rPr>
              <w:t>在</w:t>
            </w:r>
            <w:r>
              <w:rPr>
                <w:rFonts w:hint="eastAsia" w:ascii="宋体" w:hAnsi="宋体" w:cs="宋体"/>
                <w:lang w:val="zh-CN" w:bidi="zh-CN"/>
              </w:rPr>
              <w:t>小组互</w:t>
            </w:r>
            <w:r>
              <w:rPr>
                <w:rFonts w:hint="eastAsia" w:ascii="宋体" w:hAnsi="宋体" w:cs="宋体"/>
                <w:lang w:bidi="zh-CN"/>
              </w:rPr>
              <w:t>助</w:t>
            </w:r>
            <w:r>
              <w:rPr>
                <w:rFonts w:hint="eastAsia" w:ascii="宋体" w:hAnsi="宋体" w:cs="宋体"/>
                <w:lang w:val="zh-CN" w:bidi="zh-CN"/>
              </w:rPr>
              <w:t>与</w:t>
            </w:r>
            <w:r>
              <w:rPr>
                <w:rFonts w:hint="eastAsia" w:ascii="宋体" w:hAnsi="宋体" w:cs="宋体"/>
                <w:lang w:bidi="zh-CN"/>
              </w:rPr>
              <w:t>教学中体现出团队</w:t>
            </w:r>
            <w:r>
              <w:rPr>
                <w:rFonts w:hint="eastAsia" w:ascii="宋体" w:hAnsi="宋体" w:cs="宋体"/>
                <w:lang w:val="zh-CN" w:bidi="zh-CN"/>
              </w:rPr>
              <w:t>合作</w:t>
            </w:r>
            <w:r>
              <w:rPr>
                <w:rFonts w:hint="eastAsia" w:ascii="宋体" w:hAnsi="宋体" w:cs="宋体"/>
                <w:lang w:bidi="zh-CN"/>
              </w:rPr>
              <w:t>的精神</w:t>
            </w:r>
            <w:r>
              <w:rPr>
                <w:rFonts w:hint="eastAsia" w:ascii="宋体" w:hAnsi="宋体" w:cs="宋体"/>
                <w:lang w:val="zh-CN" w:bidi="zh-CN"/>
              </w:rPr>
              <w:t>。</w:t>
            </w:r>
          </w:p>
        </w:tc>
        <w:tc>
          <w:tcPr>
            <w:tcW w:w="1354" w:type="pc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ascii="Times New Roman" w:hAnsi="Times New Roman" w:cs="Times New Roman"/>
                <w:color w:val="000000"/>
                <w:szCs w:val="21"/>
              </w:rPr>
            </w:pPr>
            <w:r>
              <w:rPr>
                <w:rFonts w:hint="eastAsia" w:ascii="Times New Roman" w:hAnsi="Times New Roman" w:eastAsia="宋体" w:cs="Times New Roman"/>
                <w:szCs w:val="21"/>
              </w:rPr>
              <w:t>在分组写生实践和劳动实践中体现出团队合作的精神。能够建立良好的沟通、表达能力。</w:t>
            </w:r>
          </w:p>
        </w:tc>
      </w:tr>
    </w:tbl>
    <w:p>
      <w:pPr>
        <w:rPr>
          <w:rFonts w:ascii="Times New Roman" w:hAnsi="Times New Roman" w:cs="Times New Roman"/>
        </w:rPr>
        <w:sectPr>
          <w:footerReference r:id="rId3" w:type="default"/>
          <w:pgSz w:w="11906" w:h="16838"/>
          <w:pgMar w:top="1417" w:right="1417" w:bottom="1417" w:left="1417" w:header="851" w:footer="992" w:gutter="0"/>
          <w:cols w:space="425" w:num="1"/>
          <w:docGrid w:type="lines" w:linePitch="312" w:charSpace="0"/>
        </w:sectPr>
      </w:pPr>
    </w:p>
    <w:p>
      <w:pPr>
        <w:pStyle w:val="4"/>
        <w:kinsoku w:val="0"/>
        <w:overflowPunct w:val="0"/>
        <w:spacing w:before="61"/>
        <w:rPr>
          <w:rFonts w:ascii="Times New Roman" w:eastAsia="黑体" w:cs="Times New Roman"/>
          <w:b/>
          <w:sz w:val="28"/>
          <w:szCs w:val="28"/>
        </w:rPr>
      </w:pPr>
      <w:r>
        <w:rPr>
          <w:rFonts w:ascii="Times New Roman" w:eastAsia="黑体" w:cs="Times New Roman"/>
          <w:b/>
          <w:sz w:val="28"/>
          <w:szCs w:val="28"/>
        </w:rPr>
        <w:t>三、课程教学内容与方法</w:t>
      </w:r>
    </w:p>
    <w:p>
      <w:pPr>
        <w:spacing w:line="360" w:lineRule="auto"/>
        <w:jc w:val="center"/>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表3课程目标、教学内容和方法对应关系</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4"/>
        <w:gridCol w:w="2094"/>
        <w:gridCol w:w="1054"/>
        <w:gridCol w:w="5827"/>
        <w:gridCol w:w="690"/>
        <w:gridCol w:w="848"/>
        <w:gridCol w:w="690"/>
        <w:gridCol w:w="496"/>
        <w:gridCol w:w="1088"/>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0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序号</w:t>
            </w:r>
          </w:p>
        </w:tc>
        <w:tc>
          <w:tcPr>
            <w:tcW w:w="209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项目名称</w:t>
            </w:r>
          </w:p>
        </w:tc>
        <w:tc>
          <w:tcPr>
            <w:tcW w:w="1054"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项目来源</w:t>
            </w:r>
          </w:p>
        </w:tc>
        <w:tc>
          <w:tcPr>
            <w:tcW w:w="5827"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color w:val="auto"/>
                <w:kern w:val="0"/>
                <w:sz w:val="20"/>
                <w:szCs w:val="21"/>
              </w:rPr>
              <w:t>教学目标（观测点、重难点）</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学时数</w:t>
            </w:r>
          </w:p>
        </w:tc>
        <w:tc>
          <w:tcPr>
            <w:tcW w:w="84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项目类型</w:t>
            </w:r>
          </w:p>
        </w:tc>
        <w:tc>
          <w:tcPr>
            <w:tcW w:w="690"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要求</w:t>
            </w:r>
          </w:p>
        </w:tc>
        <w:tc>
          <w:tcPr>
            <w:tcW w:w="496"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每组人数</w:t>
            </w:r>
          </w:p>
        </w:tc>
        <w:tc>
          <w:tcPr>
            <w:tcW w:w="1088"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教学方法</w:t>
            </w:r>
          </w:p>
        </w:tc>
        <w:tc>
          <w:tcPr>
            <w:tcW w:w="929" w:type="dxa"/>
            <w:vAlign w:val="center"/>
          </w:tcPr>
          <w:p>
            <w:pPr>
              <w:spacing w:line="300" w:lineRule="exact"/>
              <w:jc w:val="center"/>
              <w:rPr>
                <w:rFonts w:ascii="Times New Roman" w:hAnsi="Times New Roman" w:eastAsia="宋体" w:cs="Times New Roman"/>
                <w:b/>
                <w:kern w:val="0"/>
                <w:sz w:val="20"/>
                <w:szCs w:val="21"/>
              </w:rPr>
            </w:pPr>
            <w:r>
              <w:rPr>
                <w:rFonts w:ascii="Times New Roman" w:hAnsi="Times New Roman" w:eastAsia="宋体" w:cs="Times New Roman"/>
                <w:b/>
                <w:kern w:val="0"/>
                <w:sz w:val="20"/>
                <w:szCs w:val="21"/>
              </w:rPr>
              <w:t>课程目标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实验1：</w:t>
            </w:r>
            <w:r>
              <w:rPr>
                <w:rFonts w:hint="eastAsia" w:hAnsi="宋体"/>
                <w:color w:val="000000"/>
                <w:szCs w:val="21"/>
              </w:rPr>
              <w:t>油画全身像的基础知识</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300" w:lineRule="exact"/>
              <w:jc w:val="left"/>
              <w:rPr>
                <w:rFonts w:hint="eastAsia" w:ascii="Times New Roman" w:hAnsi="Times New Roman" w:cs="Times New Roman" w:eastAsiaTheme="minorEastAsia"/>
                <w:kern w:val="0"/>
                <w:szCs w:val="21"/>
                <w:lang w:val="en-US" w:eastAsia="zh-CN"/>
              </w:rPr>
            </w:pPr>
            <w:r>
              <w:rPr>
                <w:rFonts w:ascii="Times New Roman" w:hAnsi="Times New Roman" w:eastAsia="宋体" w:cs="Times New Roman"/>
                <w:kern w:val="0"/>
                <w:szCs w:val="21"/>
              </w:rPr>
              <w:t xml:space="preserve">1. </w:t>
            </w:r>
            <w:r>
              <w:rPr>
                <w:rFonts w:hint="eastAsia" w:ascii="Times New Roman" w:hAnsi="Times New Roman" w:eastAsia="宋体" w:cs="Times New Roman"/>
                <w:kern w:val="0"/>
                <w:szCs w:val="21"/>
              </w:rPr>
              <w:t>学生能够掌握</w:t>
            </w:r>
            <w:r>
              <w:rPr>
                <w:rFonts w:hint="eastAsia" w:hAnsi="宋体"/>
                <w:bCs/>
                <w:color w:val="000000"/>
                <w:szCs w:val="21"/>
              </w:rPr>
              <w:t>中西油画发展简史研究</w:t>
            </w:r>
            <w:r>
              <w:rPr>
                <w:rFonts w:hint="eastAsia" w:hAnsi="宋体"/>
                <w:sz w:val="22"/>
                <w:szCs w:val="24"/>
                <w:lang w:eastAsia="zh-CN"/>
              </w:rPr>
              <w:t>。</w:t>
            </w:r>
          </w:p>
        </w:tc>
        <w:tc>
          <w:tcPr>
            <w:tcW w:w="690" w:type="dxa"/>
            <w:vMerge w:val="restart"/>
            <w:vAlign w:val="center"/>
          </w:tcPr>
          <w:p>
            <w:pPr>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8</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讲授法</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查阅文献</w:t>
            </w:r>
            <w:r>
              <w:rPr>
                <w:rFonts w:hint="eastAsia" w:ascii="Times New Roman" w:hAnsi="Times New Roman" w:eastAsia="宋体" w:cs="Times New Roman"/>
                <w:kern w:val="0"/>
                <w:szCs w:val="21"/>
                <w:lang w:val="en-US" w:eastAsia="zh-CN"/>
              </w:rPr>
              <w:t>法</w:t>
            </w:r>
            <w:r>
              <w:rPr>
                <w:rFonts w:hint="eastAsia" w:ascii="Times New Roman" w:hAnsi="Times New Roman" w:eastAsia="宋体" w:cs="Times New Roman"/>
                <w:kern w:val="0"/>
                <w:szCs w:val="21"/>
              </w:rPr>
              <w:t>、自主学习法</w:t>
            </w:r>
          </w:p>
        </w:tc>
        <w:tc>
          <w:tcPr>
            <w:tcW w:w="929" w:type="dxa"/>
            <w:vMerge w:val="restart"/>
            <w:vAlign w:val="center"/>
          </w:tcPr>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eastAsia" w:ascii="Times New Roman" w:hAnsi="Times New Roman" w:cs="Times New Roman" w:eastAsiaTheme="minorEastAsia"/>
                <w:kern w:val="0"/>
                <w:szCs w:val="21"/>
                <w:lang w:eastAsia="zh-CN"/>
              </w:rPr>
            </w:pPr>
            <w:r>
              <w:rPr>
                <w:rFonts w:ascii="Times New Roman" w:hAnsi="Times New Roman" w:eastAsia="宋体" w:cs="Times New Roman"/>
                <w:kern w:val="0"/>
                <w:szCs w:val="21"/>
              </w:rPr>
              <w:t xml:space="preserve">2. </w:t>
            </w:r>
            <w:r>
              <w:rPr>
                <w:rFonts w:hint="eastAsia" w:ascii="Times New Roman" w:hAnsi="Times New Roman" w:eastAsia="宋体" w:cs="Times New Roman"/>
                <w:kern w:val="0"/>
                <w:szCs w:val="21"/>
              </w:rPr>
              <w:t>学生能够掌握</w:t>
            </w:r>
            <w:r>
              <w:rPr>
                <w:rFonts w:hint="eastAsia" w:hAnsi="宋体"/>
                <w:bCs/>
                <w:color w:val="000000"/>
                <w:szCs w:val="21"/>
              </w:rPr>
              <w:t>油画</w:t>
            </w:r>
            <w:r>
              <w:rPr>
                <w:rFonts w:hint="eastAsia" w:hAnsi="Damascus"/>
                <w:bCs/>
                <w:color w:val="000000"/>
                <w:szCs w:val="21"/>
              </w:rPr>
              <w:t>写生的</w:t>
            </w:r>
            <w:r>
              <w:rPr>
                <w:rFonts w:hint="eastAsia" w:hAnsi="宋体"/>
                <w:bCs/>
                <w:color w:val="000000"/>
                <w:szCs w:val="21"/>
              </w:rPr>
              <w:t>工具材料及特性</w:t>
            </w:r>
            <w:r>
              <w:rPr>
                <w:rFonts w:hint="eastAsia" w:hAnsi="宋体"/>
                <w:sz w:val="22"/>
                <w:szCs w:val="24"/>
                <w:lang w:eastAsia="zh-CN"/>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504" w:type="dxa"/>
            <w:vMerge w:val="continue"/>
            <w:vAlign w:val="center"/>
          </w:tcPr>
          <w:p>
            <w:pPr>
              <w:adjustRightInd w:val="0"/>
              <w:snapToGrid w:val="0"/>
              <w:spacing w:line="300" w:lineRule="exact"/>
              <w:jc w:val="center"/>
              <w:rPr>
                <w:rFonts w:ascii="Times New Roman" w:hAnsi="Times New Roman" w:eastAsia="宋体" w:cs="Times New Roman"/>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spacing w:line="300" w:lineRule="exact"/>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 xml:space="preserve">3. </w:t>
            </w:r>
            <w:r>
              <w:rPr>
                <w:rFonts w:hint="eastAsia" w:ascii="Times New Roman" w:hAnsi="Times New Roman" w:eastAsia="宋体" w:cs="Times New Roman"/>
                <w:kern w:val="0"/>
                <w:szCs w:val="21"/>
              </w:rPr>
              <w:t>学生能够掌握</w:t>
            </w:r>
            <w:r>
              <w:rPr>
                <w:rFonts w:hint="eastAsia" w:hAnsi="宋体"/>
                <w:bCs/>
                <w:color w:val="000000"/>
                <w:szCs w:val="21"/>
              </w:rPr>
              <w:t>油画</w:t>
            </w:r>
            <w:r>
              <w:rPr>
                <w:rFonts w:hint="eastAsia" w:hAnsi="Damascus"/>
                <w:bCs/>
                <w:color w:val="000000"/>
                <w:szCs w:val="21"/>
              </w:rPr>
              <w:t>全身像</w:t>
            </w:r>
            <w:r>
              <w:rPr>
                <w:rFonts w:hint="eastAsia" w:hAnsi="宋体"/>
                <w:bCs/>
                <w:color w:val="000000"/>
                <w:szCs w:val="21"/>
              </w:rPr>
              <w:t>的审美特征</w:t>
            </w:r>
            <w:r>
              <w:rPr>
                <w:rFonts w:hint="eastAsia" w:ascii="Times New Roman" w:hAnsi="Times New Roman" w:eastAsia="宋体" w:cs="Times New Roman"/>
                <w:kern w:val="0"/>
                <w:szCs w:val="21"/>
                <w:lang w:val="en-US" w:eastAsia="zh-CN"/>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 w:hRule="atLeast"/>
          <w:jc w:val="center"/>
        </w:trPr>
        <w:tc>
          <w:tcPr>
            <w:tcW w:w="504" w:type="dxa"/>
            <w:vMerge w:val="restart"/>
            <w:vAlign w:val="center"/>
          </w:tcPr>
          <w:p>
            <w:pPr>
              <w:adjustRightInd w:val="0"/>
              <w:snapToGrid w:val="0"/>
              <w:spacing w:line="3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实验2：</w:t>
            </w:r>
            <w:r>
              <w:rPr>
                <w:rFonts w:hint="eastAsia" w:hAnsi="宋体"/>
                <w:color w:val="000000"/>
                <w:szCs w:val="21"/>
              </w:rPr>
              <w:t>油画</w:t>
            </w:r>
            <w:r>
              <w:rPr>
                <w:rFonts w:hint="eastAsia" w:hAnsi="Damascus"/>
                <w:color w:val="000000"/>
                <w:szCs w:val="21"/>
              </w:rPr>
              <w:t>全身像</w:t>
            </w:r>
            <w:r>
              <w:rPr>
                <w:rFonts w:hint="eastAsia" w:hAnsi="宋体"/>
                <w:color w:val="000000"/>
                <w:szCs w:val="21"/>
              </w:rPr>
              <w:t>的技法研究</w:t>
            </w:r>
          </w:p>
        </w:tc>
        <w:tc>
          <w:tcPr>
            <w:tcW w:w="1054" w:type="dxa"/>
            <w:vMerge w:val="restart"/>
            <w:vAlign w:val="center"/>
          </w:tcPr>
          <w:p>
            <w:pPr>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spacing w:line="240" w:lineRule="auto"/>
              <w:jc w:val="left"/>
              <w:rPr>
                <w:rFonts w:hint="default" w:ascii="Times New Roman" w:hAnsi="Times New Roman" w:eastAsia="宋体" w:cs="Times New Roman"/>
                <w:kern w:val="0"/>
                <w:szCs w:val="21"/>
                <w:lang w:val="en-US" w:eastAsia="zh-CN"/>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hAnsi="宋体"/>
                <w:color w:val="000000"/>
                <w:szCs w:val="21"/>
              </w:rPr>
              <w:t>油画</w:t>
            </w:r>
            <w:r>
              <w:rPr>
                <w:rFonts w:hint="eastAsia" w:hAnsi="Damascus"/>
                <w:color w:val="000000"/>
                <w:szCs w:val="21"/>
              </w:rPr>
              <w:t>全身像</w:t>
            </w:r>
            <w:r>
              <w:rPr>
                <w:rFonts w:hint="eastAsia" w:hAnsi="宋体"/>
                <w:color w:val="000000"/>
                <w:szCs w:val="21"/>
              </w:rPr>
              <w:t>的构图</w:t>
            </w:r>
            <w:r>
              <w:rPr>
                <w:rFonts w:hint="eastAsia" w:hAnsi="Damascus"/>
                <w:color w:val="000000"/>
                <w:szCs w:val="21"/>
              </w:rPr>
              <w:t>法则</w:t>
            </w:r>
            <w:r>
              <w:rPr>
                <w:rFonts w:hint="eastAsia" w:ascii="Times New Roman" w:hAnsi="Times New Roman" w:eastAsia="宋体" w:cs="Times New Roman"/>
                <w:kern w:val="0"/>
                <w:szCs w:val="21"/>
                <w:lang w:eastAsia="zh-CN"/>
              </w:rPr>
              <w:t>。</w:t>
            </w:r>
          </w:p>
        </w:tc>
        <w:tc>
          <w:tcPr>
            <w:tcW w:w="690" w:type="dxa"/>
            <w:vMerge w:val="restart"/>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22</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pacing w:line="240" w:lineRule="exact"/>
              <w:rPr>
                <w:rFonts w:ascii="Times New Roman" w:cs="Times New Roman"/>
                <w:sz w:val="21"/>
                <w:szCs w:val="21"/>
              </w:rPr>
            </w:pPr>
            <w:r>
              <w:rPr>
                <w:rFonts w:ascii="Times New Roman" w:cs="Times New Roman"/>
                <w:sz w:val="21"/>
                <w:szCs w:val="21"/>
              </w:rPr>
              <w:t>讲授法</w:t>
            </w:r>
            <w:r>
              <w:rPr>
                <w:rFonts w:hint="eastAsia" w:ascii="Times New Roman" w:cs="Times New Roman"/>
                <w:sz w:val="21"/>
                <w:szCs w:val="21"/>
                <w:lang w:eastAsia="zh-CN"/>
              </w:rPr>
              <w:t>、</w:t>
            </w:r>
            <w:r>
              <w:rPr>
                <w:rFonts w:ascii="Times New Roman" w:cs="Times New Roman"/>
                <w:sz w:val="21"/>
                <w:szCs w:val="21"/>
              </w:rPr>
              <w:t>示范结合</w:t>
            </w:r>
          </w:p>
          <w:p>
            <w:pPr>
              <w:adjustRightInd w:val="0"/>
              <w:snapToGrid w:val="0"/>
              <w:spacing w:line="240" w:lineRule="exact"/>
              <w:jc w:val="left"/>
              <w:rPr>
                <w:rFonts w:ascii="Times New Roman" w:hAnsi="Times New Roman" w:eastAsia="宋体" w:cs="Times New Roman"/>
                <w:kern w:val="0"/>
                <w:szCs w:val="21"/>
              </w:rPr>
            </w:pPr>
            <w:r>
              <w:rPr>
                <w:rFonts w:hint="eastAsia" w:ascii="Times New Roman" w:hAnsi="Times New Roman" w:eastAsia="宋体" w:cs="Times New Roman"/>
                <w:kern w:val="0"/>
                <w:szCs w:val="21"/>
              </w:rPr>
              <w:t>赏析讲解</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r>
              <w:rPr>
                <w:rFonts w:hint="eastAsia" w:ascii="Times New Roman" w:hAnsi="Times New Roman" w:eastAsia="宋体" w:cs="Times New Roman"/>
                <w:kern w:val="0"/>
                <w:szCs w:val="21"/>
                <w:lang w:eastAsia="zh-CN"/>
              </w:rPr>
              <w:t>、课程目标</w:t>
            </w:r>
            <w:r>
              <w:rPr>
                <w:rFonts w:ascii="Times New Roman" w:hAnsi="Times New Roman" w:eastAsia="宋体" w:cs="Times New Roman"/>
                <w:kern w:val="0"/>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hAnsi="宋体"/>
                <w:color w:val="000000"/>
                <w:szCs w:val="21"/>
              </w:rPr>
              <w:t>油画</w:t>
            </w:r>
            <w:r>
              <w:rPr>
                <w:rFonts w:hint="eastAsia" w:hAnsi="Damascus"/>
                <w:color w:val="000000"/>
                <w:szCs w:val="21"/>
              </w:rPr>
              <w:t>全身像</w:t>
            </w:r>
            <w:r>
              <w:rPr>
                <w:rFonts w:hint="eastAsia" w:hAnsi="宋体"/>
                <w:color w:val="000000"/>
                <w:szCs w:val="21"/>
              </w:rPr>
              <w:t>写生</w:t>
            </w:r>
            <w:r>
              <w:rPr>
                <w:rFonts w:hint="eastAsia" w:hAnsi="Damascus"/>
                <w:color w:val="000000"/>
                <w:szCs w:val="21"/>
              </w:rPr>
              <w:t>的一般步骤</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3. </w:t>
            </w:r>
            <w:r>
              <w:rPr>
                <w:rFonts w:hint="eastAsia" w:hAnsi="宋体"/>
                <w:color w:val="000000"/>
                <w:szCs w:val="21"/>
              </w:rPr>
              <w:t>写生</w:t>
            </w:r>
            <w:r>
              <w:rPr>
                <w:rFonts w:hint="eastAsia" w:hAnsi="Damascus"/>
                <w:color w:val="000000"/>
                <w:szCs w:val="21"/>
              </w:rPr>
              <w:t>色彩的色调</w:t>
            </w:r>
            <w:r>
              <w:rPr>
                <w:rFonts w:hint="eastAsia" w:hAnsi="Damascus"/>
                <w:color w:val="000000"/>
                <w:szCs w:val="21"/>
                <w:lang w:eastAsia="zh-CN"/>
              </w:rPr>
              <w:t>、</w:t>
            </w:r>
            <w:r>
              <w:rPr>
                <w:rFonts w:hint="eastAsia" w:ascii="宋体" w:hAnsi="宋体"/>
                <w:color w:val="000000"/>
                <w:sz w:val="22"/>
                <w:szCs w:val="22"/>
              </w:rPr>
              <w:t>体积和空间表达</w:t>
            </w:r>
            <w:r>
              <w:rPr>
                <w:rFonts w:hint="eastAsia" w:ascii="Times New Roman" w:hAnsi="Times New Roman" w:eastAsia="宋体" w:cs="Times New Roman"/>
                <w:kern w:val="0"/>
                <w:sz w:val="20"/>
                <w:szCs w:val="20"/>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3</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实验3：</w:t>
            </w:r>
            <w:r>
              <w:rPr>
                <w:rFonts w:hint="eastAsia" w:hAnsi="宋体"/>
                <w:color w:val="000000"/>
                <w:szCs w:val="21"/>
              </w:rPr>
              <w:t>油画</w:t>
            </w:r>
            <w:r>
              <w:rPr>
                <w:rFonts w:hint="eastAsia" w:hAnsi="Damascus"/>
                <w:color w:val="000000"/>
                <w:szCs w:val="21"/>
              </w:rPr>
              <w:t>人体写生</w:t>
            </w:r>
            <w:r>
              <w:rPr>
                <w:rFonts w:hint="eastAsia" w:hAnsi="宋体"/>
                <w:color w:val="000000"/>
                <w:szCs w:val="21"/>
              </w:rPr>
              <w:t>的表现手法</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1. </w:t>
            </w:r>
            <w:r>
              <w:rPr>
                <w:rFonts w:hint="eastAsia" w:hAnsi="宋体"/>
                <w:color w:val="000000"/>
                <w:szCs w:val="21"/>
              </w:rPr>
              <w:t>油画</w:t>
            </w:r>
            <w:r>
              <w:rPr>
                <w:rFonts w:hint="eastAsia" w:hAnsi="Damascus"/>
                <w:color w:val="000000"/>
                <w:szCs w:val="21"/>
              </w:rPr>
              <w:t>人体写生</w:t>
            </w:r>
            <w:r>
              <w:rPr>
                <w:rFonts w:hint="eastAsia" w:hAnsi="宋体"/>
                <w:color w:val="000000"/>
                <w:szCs w:val="21"/>
              </w:rPr>
              <w:t>的构图法则</w:t>
            </w:r>
          </w:p>
        </w:tc>
        <w:tc>
          <w:tcPr>
            <w:tcW w:w="690" w:type="dxa"/>
            <w:vMerge w:val="restart"/>
            <w:vAlign w:val="center"/>
          </w:tcPr>
          <w:p>
            <w:pPr>
              <w:spacing w:line="300" w:lineRule="exact"/>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22</w:t>
            </w:r>
          </w:p>
        </w:tc>
        <w:tc>
          <w:tcPr>
            <w:tcW w:w="848"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综合性</w:t>
            </w:r>
          </w:p>
        </w:tc>
        <w:tc>
          <w:tcPr>
            <w:tcW w:w="690"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5</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7</w:t>
            </w:r>
          </w:p>
        </w:tc>
        <w:tc>
          <w:tcPr>
            <w:tcW w:w="1088" w:type="dxa"/>
            <w:vMerge w:val="restart"/>
            <w:vAlign w:val="center"/>
          </w:tcPr>
          <w:p>
            <w:pPr>
              <w:pStyle w:val="25"/>
              <w:kinsoku w:val="0"/>
              <w:overflowPunct w:val="0"/>
              <w:snapToGrid w:val="0"/>
              <w:spacing w:line="240" w:lineRule="exact"/>
              <w:rPr>
                <w:rFonts w:ascii="Times New Roman" w:hAnsi="Times New Roman" w:eastAsia="宋体" w:cs="Times New Roman"/>
                <w:kern w:val="0"/>
                <w:szCs w:val="21"/>
              </w:rPr>
            </w:pPr>
            <w:r>
              <w:rPr>
                <w:rFonts w:hint="eastAsia" w:ascii="Times New Roman" w:cs="Times New Roman"/>
                <w:sz w:val="21"/>
                <w:szCs w:val="21"/>
                <w:lang w:val="en-US" w:eastAsia="zh-CN"/>
              </w:rPr>
              <w:t>实践指导、写生</w:t>
            </w:r>
            <w:r>
              <w:rPr>
                <w:rFonts w:ascii="Times New Roman" w:cs="Times New Roman"/>
                <w:sz w:val="21"/>
                <w:szCs w:val="21"/>
              </w:rPr>
              <w:t>示范</w:t>
            </w:r>
            <w:r>
              <w:rPr>
                <w:rFonts w:hint="eastAsia" w:ascii="Times New Roman" w:cs="Times New Roman"/>
                <w:sz w:val="21"/>
                <w:szCs w:val="21"/>
                <w:lang w:eastAsia="zh-CN"/>
              </w:rPr>
              <w:t>、</w:t>
            </w:r>
            <w:r>
              <w:rPr>
                <w:rFonts w:hint="eastAsia" w:ascii="Times New Roman" w:hAnsi="Times New Roman" w:eastAsia="宋体" w:cs="Times New Roman"/>
                <w:kern w:val="0"/>
                <w:szCs w:val="21"/>
              </w:rPr>
              <w:t>案例教学</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 xml:space="preserve">2. </w:t>
            </w:r>
            <w:r>
              <w:rPr>
                <w:rFonts w:hint="eastAsia" w:hAnsi="宋体"/>
                <w:color w:val="000000"/>
                <w:szCs w:val="21"/>
              </w:rPr>
              <w:t>油画笔触</w:t>
            </w:r>
            <w:r>
              <w:rPr>
                <w:rFonts w:hint="eastAsia" w:hAnsi="Damascus"/>
                <w:color w:val="000000"/>
                <w:szCs w:val="21"/>
              </w:rPr>
              <w:t>与情绪研究</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adjustRightInd w:val="0"/>
              <w:snapToGrid w:val="0"/>
              <w:spacing w:line="300" w:lineRule="exact"/>
              <w:jc w:val="left"/>
              <w:rPr>
                <w:rFonts w:ascii="Times New Roman" w:hAnsi="Times New Roman" w:eastAsia="宋体" w:cs="Times New Roman"/>
                <w:kern w:val="0"/>
                <w:szCs w:val="21"/>
              </w:rPr>
            </w:pPr>
          </w:p>
        </w:tc>
        <w:tc>
          <w:tcPr>
            <w:tcW w:w="1054"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5827" w:type="dxa"/>
            <w:tcBorders>
              <w:top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3.</w:t>
            </w:r>
            <w:r>
              <w:rPr>
                <w:rFonts w:hint="eastAsia" w:hAnsi="宋体"/>
                <w:color w:val="000000"/>
                <w:szCs w:val="21"/>
              </w:rPr>
              <w:t>油画</w:t>
            </w:r>
            <w:r>
              <w:rPr>
                <w:rFonts w:hint="eastAsia" w:hAnsi="Damascus"/>
                <w:color w:val="000000"/>
                <w:szCs w:val="21"/>
              </w:rPr>
              <w:t>人体写生的</w:t>
            </w:r>
            <w:r>
              <w:rPr>
                <w:rFonts w:hint="eastAsia" w:hAnsi="宋体"/>
                <w:color w:val="000000"/>
                <w:szCs w:val="21"/>
              </w:rPr>
              <w:t>综合技法</w:t>
            </w:r>
            <w:r>
              <w:rPr>
                <w:rFonts w:hint="eastAsia" w:hAnsi="Damascus"/>
                <w:color w:val="000000"/>
                <w:szCs w:val="21"/>
              </w:rPr>
              <w:t>研究</w:t>
            </w:r>
            <w:r>
              <w:rPr>
                <w:rFonts w:hint="eastAsia" w:ascii="Times New Roman" w:hAnsi="Times New Roman" w:eastAsia="宋体" w:cs="Times New Roman"/>
                <w:kern w:val="0"/>
                <w:szCs w:val="21"/>
              </w:rPr>
              <w:t>。</w:t>
            </w:r>
          </w:p>
        </w:tc>
        <w:tc>
          <w:tcPr>
            <w:tcW w:w="690" w:type="dxa"/>
            <w:vMerge w:val="continue"/>
            <w:vAlign w:val="center"/>
          </w:tcPr>
          <w:p>
            <w:pPr>
              <w:spacing w:line="300" w:lineRule="exact"/>
              <w:jc w:val="center"/>
              <w:rPr>
                <w:rFonts w:ascii="Times New Roman" w:hAnsi="Times New Roman" w:eastAsia="宋体" w:cs="Times New Roman"/>
                <w:kern w:val="0"/>
                <w:szCs w:val="21"/>
              </w:rPr>
            </w:pPr>
          </w:p>
        </w:tc>
        <w:tc>
          <w:tcPr>
            <w:tcW w:w="848"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690"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496"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c>
          <w:tcPr>
            <w:tcW w:w="1088" w:type="dxa"/>
            <w:vMerge w:val="continue"/>
            <w:vAlign w:val="center"/>
          </w:tcPr>
          <w:p>
            <w:pPr>
              <w:adjustRightInd w:val="0"/>
              <w:snapToGrid w:val="0"/>
              <w:spacing w:line="240" w:lineRule="exact"/>
              <w:jc w:val="left"/>
              <w:rPr>
                <w:rFonts w:ascii="Times New Roman" w:hAnsi="Times New Roman" w:eastAsia="宋体" w:cs="Times New Roman"/>
                <w:kern w:val="0"/>
                <w:szCs w:val="21"/>
              </w:rPr>
            </w:pPr>
          </w:p>
        </w:tc>
        <w:tc>
          <w:tcPr>
            <w:tcW w:w="929" w:type="dxa"/>
            <w:vMerge w:val="continue"/>
            <w:vAlign w:val="center"/>
          </w:tcPr>
          <w:p>
            <w:pPr>
              <w:adjustRightInd w:val="0"/>
              <w:snapToGrid w:val="0"/>
              <w:spacing w:line="300" w:lineRule="exact"/>
              <w:jc w:val="center"/>
              <w:rPr>
                <w:rFonts w:ascii="Times New Roman" w:hAnsi="Times New Roman" w:eastAsia="宋体" w:cs="Times New Roman"/>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504" w:type="dxa"/>
            <w:vMerge w:val="restart"/>
            <w:vAlign w:val="center"/>
          </w:tcPr>
          <w:p>
            <w:pPr>
              <w:spacing w:line="300" w:lineRule="exact"/>
              <w:jc w:val="center"/>
              <w:rPr>
                <w:rFonts w:ascii="Times New Roman" w:hAnsi="Times New Roman" w:eastAsia="宋体" w:cs="Times New Roman"/>
                <w:b/>
                <w:kern w:val="0"/>
                <w:sz w:val="20"/>
                <w:szCs w:val="21"/>
              </w:rPr>
            </w:pPr>
            <w:r>
              <w:rPr>
                <w:rFonts w:hint="eastAsia" w:ascii="Times New Roman" w:hAnsi="Times New Roman" w:eastAsia="宋体" w:cs="Times New Roman"/>
                <w:b/>
                <w:kern w:val="0"/>
                <w:sz w:val="20"/>
                <w:szCs w:val="21"/>
              </w:rPr>
              <w:t>4</w:t>
            </w:r>
          </w:p>
        </w:tc>
        <w:tc>
          <w:tcPr>
            <w:tcW w:w="2094" w:type="dxa"/>
            <w:vMerge w:val="restart"/>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实验</w:t>
            </w:r>
            <w:r>
              <w:rPr>
                <w:rFonts w:hint="eastAsia" w:ascii="Times New Roman" w:hAnsi="Times New Roman" w:eastAsia="宋体" w:cs="Times New Roman"/>
                <w:kern w:val="0"/>
                <w:szCs w:val="21"/>
                <w:lang w:val="en-US" w:eastAsia="zh-CN"/>
              </w:rPr>
              <w:t>4</w:t>
            </w:r>
            <w:r>
              <w:rPr>
                <w:rFonts w:ascii="Times New Roman" w:hAnsi="Times New Roman" w:eastAsia="宋体" w:cs="Times New Roman"/>
                <w:kern w:val="0"/>
                <w:szCs w:val="21"/>
              </w:rPr>
              <w:t>：</w:t>
            </w:r>
            <w:r>
              <w:rPr>
                <w:rFonts w:hint="eastAsia" w:hAnsi="宋体"/>
                <w:color w:val="000000"/>
                <w:szCs w:val="21"/>
              </w:rPr>
              <w:t>优秀</w:t>
            </w:r>
            <w:r>
              <w:rPr>
                <w:rFonts w:hint="eastAsia" w:hAnsi="Damascus"/>
                <w:color w:val="000000"/>
                <w:szCs w:val="21"/>
              </w:rPr>
              <w:t>油画</w:t>
            </w:r>
            <w:r>
              <w:rPr>
                <w:rFonts w:hint="eastAsia" w:hAnsi="宋体"/>
                <w:color w:val="000000"/>
                <w:szCs w:val="21"/>
              </w:rPr>
              <w:t>作品欣赏</w:t>
            </w:r>
          </w:p>
        </w:tc>
        <w:tc>
          <w:tcPr>
            <w:tcW w:w="1054"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ascii="Times New Roman" w:hAnsi="Times New Roman" w:eastAsia="宋体" w:cs="Times New Roman"/>
                <w:kern w:val="0"/>
                <w:szCs w:val="21"/>
              </w:rPr>
              <w:t>其他</w:t>
            </w:r>
          </w:p>
        </w:tc>
        <w:tc>
          <w:tcPr>
            <w:tcW w:w="5827" w:type="dxa"/>
            <w:tcBorders>
              <w:bottom w:val="single" w:color="auto" w:sz="4" w:space="0"/>
            </w:tcBorders>
            <w:vAlign w:val="center"/>
          </w:tcPr>
          <w:p>
            <w:pPr>
              <w:adjustRightInd w:val="0"/>
              <w:snapToGrid w:val="0"/>
              <w:spacing w:line="300" w:lineRule="exact"/>
              <w:jc w:val="left"/>
              <w:rPr>
                <w:rFonts w:ascii="Times New Roman" w:hAnsi="Times New Roman" w:eastAsia="宋体" w:cs="Times New Roman"/>
                <w:kern w:val="0"/>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hAnsi="宋体"/>
                <w:bCs/>
                <w:color w:val="000000"/>
                <w:szCs w:val="21"/>
              </w:rPr>
              <w:t>中外</w:t>
            </w:r>
            <w:r>
              <w:rPr>
                <w:rFonts w:hint="eastAsia" w:hAnsi="Damascus"/>
                <w:bCs/>
                <w:color w:val="000000"/>
                <w:szCs w:val="21"/>
              </w:rPr>
              <w:t>名家个案分析</w:t>
            </w:r>
            <w:r>
              <w:rPr>
                <w:rFonts w:hint="eastAsia" w:ascii="Times New Roman" w:hAnsi="Times New Roman" w:eastAsia="宋体" w:cs="Times New Roman"/>
                <w:kern w:val="0"/>
                <w:szCs w:val="21"/>
              </w:rPr>
              <w:t>。</w:t>
            </w:r>
          </w:p>
        </w:tc>
        <w:tc>
          <w:tcPr>
            <w:tcW w:w="690" w:type="dxa"/>
            <w:vMerge w:val="restart"/>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848" w:type="dxa"/>
            <w:vMerge w:val="restart"/>
            <w:vAlign w:val="center"/>
          </w:tcPr>
          <w:p>
            <w:pPr>
              <w:adjustRightInd w:val="0"/>
              <w:snapToGrid w:val="0"/>
              <w:spacing w:line="300" w:lineRule="exact"/>
              <w:jc w:val="center"/>
              <w:rPr>
                <w:rFonts w:hint="eastAsia" w:ascii="Times New Roman" w:hAnsi="Times New Roman" w:eastAsia="宋体" w:cs="Times New Roman"/>
                <w:color w:val="auto"/>
                <w:kern w:val="0"/>
                <w:szCs w:val="21"/>
                <w:lang w:eastAsia="zh-CN"/>
              </w:rPr>
            </w:pPr>
            <w:r>
              <w:rPr>
                <w:rFonts w:ascii="Times New Roman" w:hAnsi="Times New Roman" w:eastAsia="宋体" w:cs="Times New Roman"/>
                <w:color w:val="auto"/>
                <w:kern w:val="0"/>
                <w:szCs w:val="21"/>
              </w:rPr>
              <w:t>综合性</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设计研究</w:t>
            </w:r>
          </w:p>
        </w:tc>
        <w:tc>
          <w:tcPr>
            <w:tcW w:w="690"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必做</w:t>
            </w:r>
          </w:p>
        </w:tc>
        <w:tc>
          <w:tcPr>
            <w:tcW w:w="496" w:type="dxa"/>
            <w:vMerge w:val="restart"/>
            <w:vAlign w:val="center"/>
          </w:tcPr>
          <w:p>
            <w:pPr>
              <w:adjustRightInd w:val="0"/>
              <w:snapToGrid w:val="0"/>
              <w:spacing w:line="300" w:lineRule="exact"/>
              <w:jc w:val="center"/>
              <w:rPr>
                <w:rFonts w:ascii="Times New Roman" w:hAnsi="Times New Roman" w:eastAsia="宋体" w:cs="Times New Roman"/>
                <w:color w:val="auto"/>
                <w:kern w:val="0"/>
                <w:szCs w:val="21"/>
              </w:rPr>
            </w:pPr>
            <w:r>
              <w:rPr>
                <w:rFonts w:ascii="Times New Roman" w:hAnsi="Times New Roman" w:eastAsia="宋体" w:cs="Times New Roman"/>
                <w:color w:val="auto"/>
                <w:kern w:val="0"/>
                <w:szCs w:val="21"/>
              </w:rPr>
              <w:t>5</w:t>
            </w:r>
            <w:r>
              <w:rPr>
                <w:rFonts w:hint="eastAsia" w:ascii="Times New Roman" w:hAnsi="Times New Roman" w:eastAsia="宋体" w:cs="Times New Roman"/>
                <w:color w:val="auto"/>
                <w:kern w:val="0"/>
                <w:szCs w:val="21"/>
              </w:rPr>
              <w:t>-</w:t>
            </w:r>
            <w:r>
              <w:rPr>
                <w:rFonts w:ascii="Times New Roman" w:hAnsi="Times New Roman" w:eastAsia="宋体" w:cs="Times New Roman"/>
                <w:color w:val="auto"/>
                <w:kern w:val="0"/>
                <w:szCs w:val="21"/>
              </w:rPr>
              <w:t>7</w:t>
            </w:r>
          </w:p>
        </w:tc>
        <w:tc>
          <w:tcPr>
            <w:tcW w:w="1088" w:type="dxa"/>
            <w:vMerge w:val="restart"/>
            <w:vAlign w:val="center"/>
          </w:tcPr>
          <w:p>
            <w:pPr>
              <w:adjustRightInd w:val="0"/>
              <w:snapToGrid w:val="0"/>
              <w:spacing w:line="240" w:lineRule="exact"/>
              <w:jc w:val="left"/>
              <w:rPr>
                <w:rFonts w:ascii="Times New Roman" w:hAnsi="Times New Roman" w:eastAsia="宋体" w:cs="Times New Roman"/>
                <w:color w:val="auto"/>
                <w:kern w:val="0"/>
                <w:szCs w:val="21"/>
              </w:rPr>
            </w:pPr>
            <w:r>
              <w:rPr>
                <w:rFonts w:hint="eastAsia" w:ascii="Times New Roman" w:hAnsi="Times New Roman" w:eastAsia="宋体" w:cs="Times New Roman"/>
                <w:color w:val="auto"/>
                <w:kern w:val="0"/>
                <w:szCs w:val="21"/>
              </w:rPr>
              <w:t>课堂讲授</w:t>
            </w:r>
            <w:r>
              <w:rPr>
                <w:rFonts w:hint="eastAsia" w:ascii="Times New Roman" w:hAnsi="Times New Roman" w:eastAsia="宋体" w:cs="Times New Roman"/>
                <w:color w:val="auto"/>
                <w:kern w:val="0"/>
                <w:szCs w:val="21"/>
                <w:lang w:eastAsia="zh-CN"/>
              </w:rPr>
              <w:t>、</w:t>
            </w:r>
            <w:r>
              <w:rPr>
                <w:rFonts w:ascii="Times New Roman" w:hAnsi="Times New Roman" w:eastAsia="宋体" w:cs="Times New Roman"/>
                <w:color w:val="auto"/>
                <w:szCs w:val="21"/>
              </w:rPr>
              <w:t>案例教学</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rPr>
              <w:t>小组讨论</w:t>
            </w:r>
          </w:p>
        </w:tc>
        <w:tc>
          <w:tcPr>
            <w:tcW w:w="929" w:type="dxa"/>
            <w:vMerge w:val="restart"/>
            <w:vAlign w:val="center"/>
          </w:tcPr>
          <w:p>
            <w:pPr>
              <w:adjustRightInd w:val="0"/>
              <w:snapToGrid w:val="0"/>
              <w:spacing w:line="30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rPr>
              <w:t>课程目标</w:t>
            </w:r>
            <w:r>
              <w:rPr>
                <w:rFonts w:ascii="Times New Roman" w:hAnsi="Times New Roman" w:eastAsia="宋体" w:cs="Times New Roman"/>
                <w:kern w:val="0"/>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504" w:type="dxa"/>
            <w:vMerge w:val="continue"/>
            <w:vAlign w:val="center"/>
          </w:tcPr>
          <w:p>
            <w:pPr>
              <w:spacing w:line="300" w:lineRule="exact"/>
              <w:jc w:val="center"/>
              <w:rPr>
                <w:rFonts w:ascii="Times New Roman" w:hAnsi="Times New Roman" w:eastAsia="宋体" w:cs="Times New Roman"/>
                <w:b/>
                <w:kern w:val="0"/>
                <w:sz w:val="20"/>
                <w:szCs w:val="21"/>
              </w:rPr>
            </w:pPr>
          </w:p>
        </w:tc>
        <w:tc>
          <w:tcPr>
            <w:tcW w:w="2094" w:type="dxa"/>
            <w:vMerge w:val="continue"/>
            <w:vAlign w:val="center"/>
          </w:tcPr>
          <w:p>
            <w:pPr>
              <w:spacing w:line="300" w:lineRule="exact"/>
              <w:jc w:val="center"/>
              <w:rPr>
                <w:rFonts w:ascii="Times New Roman" w:hAnsi="Times New Roman" w:eastAsia="宋体" w:cs="Times New Roman"/>
                <w:b/>
                <w:kern w:val="0"/>
                <w:sz w:val="20"/>
                <w:szCs w:val="21"/>
              </w:rPr>
            </w:pPr>
          </w:p>
        </w:tc>
        <w:tc>
          <w:tcPr>
            <w:tcW w:w="1054" w:type="dxa"/>
            <w:vMerge w:val="continue"/>
            <w:vAlign w:val="center"/>
          </w:tcPr>
          <w:p>
            <w:pPr>
              <w:spacing w:line="300" w:lineRule="exact"/>
              <w:jc w:val="center"/>
              <w:rPr>
                <w:rFonts w:ascii="Times New Roman" w:hAnsi="Times New Roman" w:eastAsia="宋体" w:cs="Times New Roman"/>
                <w:b/>
                <w:kern w:val="0"/>
                <w:sz w:val="20"/>
                <w:szCs w:val="21"/>
              </w:rPr>
            </w:pPr>
          </w:p>
        </w:tc>
        <w:tc>
          <w:tcPr>
            <w:tcW w:w="5827" w:type="dxa"/>
            <w:tcBorders>
              <w:top w:val="single" w:color="auto" w:sz="4" w:space="0"/>
              <w:bottom w:val="single" w:color="auto" w:sz="4" w:space="0"/>
            </w:tcBorders>
            <w:vAlign w:val="center"/>
          </w:tcPr>
          <w:p>
            <w:pPr>
              <w:spacing w:line="300" w:lineRule="exact"/>
              <w:jc w:val="left"/>
              <w:rPr>
                <w:rFonts w:ascii="Times New Roman" w:hAnsi="宋体" w:eastAsia="宋体" w:cs="Times New Roman"/>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hAnsi="Damascus"/>
                <w:bCs/>
                <w:color w:val="000000"/>
                <w:szCs w:val="21"/>
              </w:rPr>
              <w:t>院校</w:t>
            </w:r>
            <w:r>
              <w:rPr>
                <w:rFonts w:hint="eastAsia" w:hAnsi="宋体"/>
                <w:bCs/>
                <w:color w:val="000000"/>
                <w:szCs w:val="21"/>
              </w:rPr>
              <w:t>优秀油画</w:t>
            </w:r>
            <w:r>
              <w:rPr>
                <w:rFonts w:hint="eastAsia" w:hAnsi="Damascus"/>
                <w:bCs/>
                <w:color w:val="000000"/>
                <w:szCs w:val="21"/>
              </w:rPr>
              <w:t>肖像及人体</w:t>
            </w:r>
            <w:r>
              <w:rPr>
                <w:rFonts w:hint="eastAsia" w:hAnsi="宋体"/>
                <w:bCs/>
                <w:color w:val="000000"/>
                <w:szCs w:val="21"/>
              </w:rPr>
              <w:t>作品赏析</w:t>
            </w:r>
            <w:r>
              <w:rPr>
                <w:rFonts w:hint="eastAsia" w:ascii="Times" w:hAnsi="Times" w:eastAsia="宋体" w:cs="Times"/>
                <w:szCs w:val="21"/>
              </w:rPr>
              <w:t>。</w:t>
            </w: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848" w:type="dxa"/>
            <w:vMerge w:val="continue"/>
            <w:vAlign w:val="center"/>
          </w:tcPr>
          <w:p>
            <w:pPr>
              <w:spacing w:line="300" w:lineRule="exact"/>
              <w:jc w:val="center"/>
              <w:rPr>
                <w:rFonts w:ascii="Times New Roman" w:hAnsi="Times New Roman" w:eastAsia="宋体" w:cs="Times New Roman"/>
                <w:b/>
                <w:kern w:val="0"/>
                <w:sz w:val="20"/>
                <w:szCs w:val="21"/>
              </w:rPr>
            </w:pPr>
          </w:p>
        </w:tc>
        <w:tc>
          <w:tcPr>
            <w:tcW w:w="690" w:type="dxa"/>
            <w:vMerge w:val="continue"/>
            <w:vAlign w:val="center"/>
          </w:tcPr>
          <w:p>
            <w:pPr>
              <w:spacing w:line="300" w:lineRule="exact"/>
              <w:jc w:val="center"/>
              <w:rPr>
                <w:rFonts w:ascii="Times New Roman" w:hAnsi="Times New Roman" w:eastAsia="宋体" w:cs="Times New Roman"/>
                <w:b/>
                <w:kern w:val="0"/>
                <w:sz w:val="20"/>
                <w:szCs w:val="21"/>
              </w:rPr>
            </w:pPr>
          </w:p>
        </w:tc>
        <w:tc>
          <w:tcPr>
            <w:tcW w:w="496" w:type="dxa"/>
            <w:vMerge w:val="continue"/>
            <w:vAlign w:val="center"/>
          </w:tcPr>
          <w:p>
            <w:pPr>
              <w:spacing w:line="300" w:lineRule="exact"/>
              <w:jc w:val="center"/>
              <w:rPr>
                <w:rFonts w:ascii="Times New Roman" w:hAnsi="Times New Roman" w:eastAsia="宋体" w:cs="Times New Roman"/>
                <w:b/>
                <w:kern w:val="0"/>
                <w:sz w:val="20"/>
                <w:szCs w:val="21"/>
              </w:rPr>
            </w:pPr>
          </w:p>
        </w:tc>
        <w:tc>
          <w:tcPr>
            <w:tcW w:w="1088" w:type="dxa"/>
            <w:vMerge w:val="continue"/>
            <w:vAlign w:val="center"/>
          </w:tcPr>
          <w:p>
            <w:pPr>
              <w:spacing w:line="300" w:lineRule="exact"/>
              <w:jc w:val="center"/>
              <w:rPr>
                <w:rFonts w:ascii="Times New Roman" w:hAnsi="Times New Roman" w:eastAsia="宋体" w:cs="Times New Roman"/>
                <w:b/>
                <w:kern w:val="0"/>
                <w:sz w:val="20"/>
                <w:szCs w:val="21"/>
              </w:rPr>
            </w:pPr>
          </w:p>
        </w:tc>
        <w:tc>
          <w:tcPr>
            <w:tcW w:w="929" w:type="dxa"/>
            <w:vMerge w:val="continue"/>
            <w:vAlign w:val="center"/>
          </w:tcPr>
          <w:p>
            <w:pPr>
              <w:spacing w:line="300" w:lineRule="exact"/>
              <w:jc w:val="center"/>
              <w:rPr>
                <w:rFonts w:ascii="Times New Roman" w:hAnsi="Times New Roman" w:eastAsia="宋体" w:cs="Times New Roman"/>
                <w:b/>
                <w:kern w:val="0"/>
                <w:sz w:val="20"/>
                <w:szCs w:val="21"/>
              </w:rPr>
            </w:pPr>
          </w:p>
        </w:tc>
      </w:tr>
    </w:tbl>
    <w:p>
      <w:pPr>
        <w:widowControl/>
        <w:spacing w:line="360" w:lineRule="auto"/>
        <w:jc w:val="left"/>
        <w:rPr>
          <w:rFonts w:ascii="Times New Roman" w:hAnsi="Times New Roman" w:cs="Times New Roman"/>
        </w:rPr>
      </w:pPr>
    </w:p>
    <w:p>
      <w:pPr>
        <w:rPr>
          <w:rFonts w:ascii="Times New Roman" w:hAnsi="Times New Roman" w:cs="Times New Roman"/>
        </w:rPr>
        <w:sectPr>
          <w:pgSz w:w="16838" w:h="11906" w:orient="landscape"/>
          <w:pgMar w:top="1417" w:right="1417" w:bottom="1417" w:left="1417" w:header="851" w:footer="992" w:gutter="0"/>
          <w:cols w:space="425" w:num="1"/>
          <w:docGrid w:linePitch="312" w:charSpace="0"/>
        </w:sectPr>
      </w:pPr>
    </w:p>
    <w:p>
      <w:pPr>
        <w:pStyle w:val="2"/>
        <w:kinsoku w:val="0"/>
        <w:overflowPunct w:val="0"/>
        <w:autoSpaceDE w:val="0"/>
        <w:autoSpaceDN w:val="0"/>
        <w:adjustRightInd w:val="0"/>
        <w:snapToGrid w:val="0"/>
        <w:spacing w:before="0" w:after="120" w:afterLines="50"/>
        <w:ind w:left="0" w:leftChars="0" w:firstLine="0" w:firstLineChars="0"/>
        <w:jc w:val="left"/>
        <w:rPr>
          <w:rFonts w:hint="default" w:ascii="Times New Roman" w:hAnsi="Times New Roman" w:eastAsia="黑体" w:cs="Times New Roman"/>
          <w:kern w:val="0"/>
        </w:rPr>
      </w:pPr>
      <w:r>
        <w:rPr>
          <w:rFonts w:hint="default" w:ascii="Times New Roman" w:hAnsi="Times New Roman" w:eastAsia="黑体" w:cs="Times New Roman"/>
          <w:kern w:val="0"/>
        </w:rPr>
        <w:t>四、</w:t>
      </w:r>
      <w:r>
        <w:rPr>
          <w:rFonts w:ascii="Times New Roman" w:hAnsi="Times New Roman" w:eastAsia="黑体" w:cs="Times New Roman"/>
          <w:kern w:val="0"/>
        </w:rPr>
        <w:t>课程考核</w:t>
      </w:r>
    </w:p>
    <w:p>
      <w:pPr>
        <w:kinsoku w:val="0"/>
        <w:overflowPunct w:val="0"/>
        <w:autoSpaceDE w:val="0"/>
        <w:autoSpaceDN w:val="0"/>
        <w:adjustRightInd w:val="0"/>
        <w:spacing w:before="168" w:line="420" w:lineRule="exact"/>
        <w:ind w:right="737" w:firstLine="482" w:firstLineChars="200"/>
        <w:rPr>
          <w:rFonts w:ascii="Times" w:hAnsi="Times" w:eastAsia="宋体" w:cs="Times"/>
          <w:color w:val="FF0000"/>
          <w:sz w:val="24"/>
          <w:szCs w:val="21"/>
        </w:rPr>
      </w:pPr>
      <w:r>
        <w:rPr>
          <w:rFonts w:hint="eastAsia" w:ascii="黑体" w:hAnsi="黑体" w:eastAsia="黑体" w:cs="黑体"/>
          <w:b/>
          <w:sz w:val="24"/>
          <w:szCs w:val="24"/>
        </w:rPr>
        <w:t>（一）考核内容与考核方式</w:t>
      </w:r>
    </w:p>
    <w:p>
      <w:pPr>
        <w:pStyle w:val="4"/>
        <w:kinsoku w:val="0"/>
        <w:overflowPunct w:val="0"/>
        <w:spacing w:before="66"/>
        <w:jc w:val="center"/>
        <w:rPr>
          <w:rFonts w:ascii="Times" w:hAnsi="Times" w:cs="Times"/>
          <w:color w:val="FF0000"/>
          <w:szCs w:val="21"/>
        </w:rPr>
      </w:pPr>
      <w:r>
        <w:rPr>
          <w:rFonts w:hint="eastAsia" w:ascii="Times New Roman" w:cs="Times New Roman"/>
          <w:b/>
          <w:sz w:val="21"/>
          <w:szCs w:val="21"/>
        </w:rPr>
        <w:t>表4 课程目标、考核内容与考核方式对应关系</w:t>
      </w:r>
    </w:p>
    <w:tbl>
      <w:tblPr>
        <w:tblStyle w:val="10"/>
        <w:tblW w:w="4996" w:type="pct"/>
        <w:tblInd w:w="0" w:type="dxa"/>
        <w:tblLayout w:type="fixed"/>
        <w:tblCellMar>
          <w:top w:w="0" w:type="dxa"/>
          <w:left w:w="108" w:type="dxa"/>
          <w:bottom w:w="0" w:type="dxa"/>
          <w:right w:w="108" w:type="dxa"/>
        </w:tblCellMar>
      </w:tblPr>
      <w:tblGrid>
        <w:gridCol w:w="1073"/>
        <w:gridCol w:w="3912"/>
        <w:gridCol w:w="1707"/>
        <w:gridCol w:w="1511"/>
        <w:gridCol w:w="1078"/>
      </w:tblGrid>
      <w:tr>
        <w:tblPrEx>
          <w:tblCellMar>
            <w:top w:w="0" w:type="dxa"/>
            <w:left w:w="108" w:type="dxa"/>
            <w:bottom w:w="0" w:type="dxa"/>
            <w:right w:w="108" w:type="dxa"/>
          </w:tblCellMar>
        </w:tblPrEx>
        <w:trPr>
          <w:trHeight w:val="623" w:hRule="atLeast"/>
        </w:trPr>
        <w:tc>
          <w:tcPr>
            <w:tcW w:w="578"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课程目标</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考核内容</w:t>
            </w:r>
          </w:p>
        </w:tc>
        <w:tc>
          <w:tcPr>
            <w:tcW w:w="919"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所属</w:t>
            </w:r>
          </w:p>
          <w:p>
            <w:pPr>
              <w:pStyle w:val="25"/>
              <w:keepNext w:val="0"/>
              <w:keepLines w:val="0"/>
              <w:pageBreakBefore w:val="0"/>
              <w:widowControl w:val="0"/>
              <w:kinsoku w:val="0"/>
              <w:wordWrap/>
              <w:overflowPunct w:val="0"/>
              <w:topLinePunct w:val="0"/>
              <w:autoSpaceDE w:val="0"/>
              <w:autoSpaceDN w:val="0"/>
              <w:bidi w:val="0"/>
              <w:adjustRightInd w:val="0"/>
              <w:snapToGrid/>
              <w:spacing w:line="277" w:lineRule="exact"/>
              <w:ind w:left="0" w:right="0"/>
              <w:jc w:val="center"/>
              <w:textAlignment w:val="auto"/>
              <w:rPr>
                <w:rFonts w:hint="default" w:ascii="明黑等宽" w:eastAsia="明黑等宽" w:cs="明黑等宽"/>
                <w:b/>
                <w:sz w:val="22"/>
                <w:szCs w:val="22"/>
              </w:rPr>
            </w:pPr>
            <w:r>
              <w:rPr>
                <w:rFonts w:ascii="明黑等宽" w:eastAsia="明黑等宽" w:cs="明黑等宽"/>
                <w:b/>
                <w:sz w:val="22"/>
                <w:szCs w:val="22"/>
              </w:rPr>
              <w:t>学习项目</w:t>
            </w:r>
          </w:p>
        </w:tc>
        <w:tc>
          <w:tcPr>
            <w:tcW w:w="814"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考核占比</w:t>
            </w:r>
          </w:p>
        </w:tc>
        <w:tc>
          <w:tcPr>
            <w:tcW w:w="580" w:type="pct"/>
            <w:tcBorders>
              <w:top w:val="single" w:color="000000" w:sz="4" w:space="0"/>
              <w:left w:val="single" w:color="000000" w:sz="4" w:space="0"/>
              <w:bottom w:val="single" w:color="000000" w:sz="4" w:space="0"/>
              <w:right w:val="single" w:color="000000" w:sz="4" w:space="0"/>
              <w:tl2br w:val="nil"/>
              <w:tr2bl w:val="nil"/>
            </w:tcBorders>
            <w:vAlign w:val="center"/>
          </w:tcPr>
          <w:p>
            <w:pPr>
              <w:pStyle w:val="25"/>
              <w:keepNext w:val="0"/>
              <w:keepLines w:val="0"/>
              <w:pageBreakBefore w:val="0"/>
              <w:widowControl w:val="0"/>
              <w:kinsoku w:val="0"/>
              <w:wordWrap/>
              <w:overflowPunct w:val="0"/>
              <w:topLinePunct w:val="0"/>
              <w:autoSpaceDE w:val="0"/>
              <w:autoSpaceDN w:val="0"/>
              <w:bidi w:val="0"/>
              <w:adjustRightInd w:val="0"/>
              <w:snapToGrid/>
              <w:ind w:left="0" w:right="0"/>
              <w:jc w:val="both"/>
              <w:textAlignment w:val="auto"/>
              <w:rPr>
                <w:rFonts w:hint="default" w:ascii="明黑等宽" w:eastAsia="明黑等宽" w:cs="明黑等宽"/>
                <w:b/>
                <w:sz w:val="22"/>
                <w:szCs w:val="22"/>
              </w:rPr>
            </w:pPr>
            <w:r>
              <w:rPr>
                <w:rFonts w:ascii="明黑等宽" w:eastAsia="明黑等宽" w:cs="明黑等宽"/>
                <w:b/>
                <w:sz w:val="22"/>
                <w:szCs w:val="22"/>
              </w:rPr>
              <w:t>考核方式</w:t>
            </w:r>
          </w:p>
        </w:tc>
      </w:tr>
      <w:tr>
        <w:tblPrEx>
          <w:tblCellMar>
            <w:top w:w="0" w:type="dxa"/>
            <w:left w:w="108" w:type="dxa"/>
            <w:bottom w:w="0" w:type="dxa"/>
            <w:right w:w="108" w:type="dxa"/>
          </w:tblCellMar>
        </w:tblPrEx>
        <w:trPr>
          <w:trHeight w:val="312"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1</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sz w:val="21"/>
                <w:szCs w:val="24"/>
              </w:rPr>
              <w:t>油画</w:t>
            </w:r>
            <w:r>
              <w:rPr>
                <w:rFonts w:hint="eastAsia"/>
                <w:sz w:val="21"/>
                <w:szCs w:val="24"/>
                <w:lang w:eastAsia="zh-CN"/>
              </w:rPr>
              <w:t>人物</w:t>
            </w:r>
            <w:r>
              <w:rPr>
                <w:rFonts w:hint="eastAsia"/>
                <w:sz w:val="21"/>
                <w:szCs w:val="24"/>
              </w:rPr>
              <w:t>的基本知识了解</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cs="Times New Roman"/>
                <w:color w:val="000000"/>
                <w:sz w:val="22"/>
                <w:szCs w:val="22"/>
              </w:rPr>
              <w:t>1.</w:t>
            </w:r>
            <w:r>
              <w:rPr>
                <w:rFonts w:hint="eastAsia" w:ascii="Times New Roman" w:cs="Times New Roman"/>
                <w:color w:val="000000"/>
                <w:sz w:val="22"/>
                <w:szCs w:val="22"/>
              </w:rPr>
              <w:t>油画</w:t>
            </w:r>
            <w:r>
              <w:rPr>
                <w:rFonts w:hint="eastAsia" w:ascii="Damascus" w:cs="Damascus"/>
                <w:color w:val="000000"/>
                <w:sz w:val="22"/>
                <w:szCs w:val="22"/>
              </w:rPr>
              <w:t>全身像、人体写生的基本方法</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3"/>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10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课堂表现、理论转化情况。</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sz w:val="21"/>
                <w:szCs w:val="24"/>
              </w:rPr>
              <w:t>头、颈、肩的基本结构透视关系</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240" w:lineRule="auto"/>
              <w:jc w:val="left"/>
              <w:rPr>
                <w:rFonts w:hint="default"/>
                <w:sz w:val="21"/>
                <w:szCs w:val="21"/>
              </w:rPr>
            </w:pPr>
            <w:r>
              <w:rPr>
                <w:rFonts w:ascii="Times New Roman" w:hAnsi="Times New Roman" w:eastAsia="宋体" w:cs="Times New Roman"/>
                <w:kern w:val="0"/>
                <w:szCs w:val="21"/>
              </w:rPr>
              <w:t xml:space="preserve">3. </w:t>
            </w:r>
            <w:r>
              <w:rPr>
                <w:rFonts w:hint="eastAsia"/>
                <w:sz w:val="21"/>
                <w:szCs w:val="24"/>
              </w:rPr>
              <w:t>人物</w:t>
            </w:r>
            <w:r>
              <w:rPr>
                <w:rFonts w:hint="eastAsia"/>
                <w:sz w:val="21"/>
                <w:szCs w:val="24"/>
                <w:lang w:eastAsia="zh-CN"/>
              </w:rPr>
              <w:t>动态</w:t>
            </w:r>
            <w:r>
              <w:rPr>
                <w:rFonts w:hint="eastAsia"/>
                <w:sz w:val="21"/>
                <w:szCs w:val="24"/>
              </w:rPr>
              <w:t>的表现</w:t>
            </w:r>
            <w:r>
              <w:rPr>
                <w:rFonts w:hint="eastAsia"/>
                <w:sz w:val="21"/>
                <w:szCs w:val="24"/>
                <w:lang w:eastAsia="zh-CN"/>
              </w:rPr>
              <w:t>，</w:t>
            </w:r>
            <w:r>
              <w:rPr>
                <w:rFonts w:hint="eastAsia"/>
                <w:sz w:val="21"/>
                <w:szCs w:val="24"/>
              </w:rPr>
              <w:t>画面构图的安排</w:t>
            </w:r>
            <w:r>
              <w:rPr>
                <w:rFonts w:hint="eastAsia" w:ascii="Times New Roman" w:hAnsi="Times New Roman" w:eastAsia="宋体" w:cs="Times New Roman"/>
                <w:kern w:val="0"/>
                <w:szCs w:val="21"/>
                <w:lang w:val="en-US" w:eastAsia="zh-CN"/>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2"/>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2</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sz w:val="21"/>
                <w:szCs w:val="24"/>
              </w:rPr>
              <w:t>色彩关系与素描关系的统一</w:t>
            </w:r>
            <w:r>
              <w:rPr>
                <w:rFonts w:hint="eastAsia" w:ascii="Times New Roman" w:hAnsi="Times New Roman" w:eastAsia="宋体" w:cs="Times New Roman"/>
                <w:kern w:val="0"/>
                <w:szCs w:val="21"/>
                <w:lang w:eastAsia="zh-CN"/>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ascii="Times New Roman" w:cs="Times New Roman"/>
                <w:color w:val="000000"/>
                <w:sz w:val="22"/>
                <w:szCs w:val="22"/>
              </w:rPr>
              <w:t>2</w:t>
            </w:r>
            <w:r>
              <w:rPr>
                <w:rFonts w:ascii="Times New Roman" w:cs="Times New Roman"/>
                <w:color w:val="000000"/>
                <w:sz w:val="22"/>
                <w:szCs w:val="22"/>
              </w:rPr>
              <w:t>.</w:t>
            </w:r>
            <w:r>
              <w:rPr>
                <w:rFonts w:hint="eastAsia" w:ascii="Times New Roman" w:cs="Times New Roman"/>
                <w:color w:val="000000"/>
                <w:sz w:val="22"/>
                <w:szCs w:val="22"/>
              </w:rPr>
              <w:t>油画</w:t>
            </w:r>
            <w:r>
              <w:rPr>
                <w:rFonts w:hint="eastAsia" w:ascii="Damascus" w:cs="Damascus"/>
                <w:color w:val="000000"/>
                <w:sz w:val="22"/>
                <w:szCs w:val="22"/>
              </w:rPr>
              <w:t>全身像、人体写生的技法研究</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30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2. </w:t>
            </w:r>
            <w:r>
              <w:rPr>
                <w:rFonts w:hint="eastAsia"/>
                <w:sz w:val="21"/>
                <w:szCs w:val="24"/>
              </w:rPr>
              <w:t>油画</w:t>
            </w:r>
            <w:r>
              <w:rPr>
                <w:rFonts w:hint="eastAsia"/>
                <w:sz w:val="21"/>
                <w:szCs w:val="24"/>
                <w:lang w:eastAsia="zh-CN"/>
              </w:rPr>
              <w:t>全身像</w:t>
            </w:r>
            <w:r>
              <w:rPr>
                <w:rFonts w:hint="eastAsia"/>
                <w:sz w:val="21"/>
                <w:szCs w:val="24"/>
              </w:rPr>
              <w:t>写生基本步骤与方法的掌握</w:t>
            </w:r>
            <w:r>
              <w:rPr>
                <w:rFonts w:hint="eastAsia" w:ascii="Times New Roman" w:hAnsi="Times New Roman" w:eastAsia="宋体" w:cs="Times New Roman"/>
                <w:kern w:val="0"/>
                <w:szCs w:val="21"/>
              </w:rPr>
              <w:t>。</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3. </w:t>
            </w:r>
            <w:r>
              <w:rPr>
                <w:rFonts w:hint="eastAsia"/>
                <w:sz w:val="21"/>
                <w:szCs w:val="24"/>
                <w:lang w:eastAsia="zh-Hans"/>
              </w:rPr>
              <w:t>掌握不同角度</w:t>
            </w:r>
            <w:r>
              <w:rPr>
                <w:rFonts w:hint="eastAsia"/>
                <w:sz w:val="21"/>
                <w:szCs w:val="24"/>
                <w:lang w:eastAsia="zh-CN"/>
              </w:rPr>
              <w:t>、坐姿站姿等不同动态</w:t>
            </w:r>
            <w:r>
              <w:rPr>
                <w:rFonts w:hint="eastAsia"/>
                <w:sz w:val="21"/>
                <w:szCs w:val="24"/>
                <w:lang w:eastAsia="zh-Hans"/>
              </w:rPr>
              <w:t>写生的步骤与方法</w:t>
            </w:r>
            <w:r>
              <w:rPr>
                <w:rFonts w:hint="eastAsia" w:ascii="Times New Roman" w:hAnsi="Times New Roman" w:eastAsia="宋体" w:cs="Times New Roman"/>
                <w:kern w:val="0"/>
                <w:szCs w:val="21"/>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3"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3</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 xml:space="preserve">1. </w:t>
            </w:r>
            <w:r>
              <w:rPr>
                <w:rFonts w:hint="eastAsia"/>
                <w:color w:val="000000"/>
                <w:sz w:val="21"/>
                <w:szCs w:val="21"/>
              </w:rPr>
              <w:t>人体动态与空间关系的和谐度</w:t>
            </w:r>
            <w:r>
              <w:rPr>
                <w:rFonts w:hint="eastAsia" w:ascii="Times New Roman" w:hAnsi="Times New Roman" w:eastAsia="宋体" w:cs="Times New Roman"/>
                <w:kern w:val="0"/>
                <w:szCs w:val="21"/>
              </w:rPr>
              <w:t>。</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ascii="Times New Roman" w:cs="Times New Roman"/>
                <w:color w:val="000000"/>
                <w:sz w:val="22"/>
                <w:szCs w:val="22"/>
              </w:rPr>
              <w:t>3.</w:t>
            </w:r>
            <w:r>
              <w:rPr>
                <w:rFonts w:hint="eastAsia" w:ascii="Times New Roman" w:cs="Times New Roman"/>
                <w:color w:val="000000"/>
                <w:sz w:val="22"/>
                <w:szCs w:val="22"/>
              </w:rPr>
              <w:t>油画全身像、</w:t>
            </w:r>
            <w:r>
              <w:rPr>
                <w:rFonts w:hint="eastAsia" w:ascii="Damascus" w:cs="Damascus"/>
                <w:color w:val="000000"/>
                <w:sz w:val="22"/>
                <w:szCs w:val="22"/>
              </w:rPr>
              <w:t>人体写生的表现技法</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5"/>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50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eastAsiaTheme="minorEastAsia"/>
                <w:sz w:val="22"/>
                <w:szCs w:val="22"/>
                <w:lang w:val="en-US" w:eastAsia="zh-CN"/>
              </w:rPr>
            </w:pPr>
            <w:r>
              <w:rPr>
                <w:rFonts w:hint="eastAsia" w:ascii="Times New Roman" w:cs="Times New Roman"/>
                <w:sz w:val="22"/>
                <w:szCs w:val="22"/>
                <w:lang w:val="en-US" w:eastAsia="zh-CN"/>
              </w:rPr>
              <w:t>写生实践、课堂写生作品</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eastAsia" w:eastAsiaTheme="minorEastAsia"/>
                <w:sz w:val="21"/>
                <w:szCs w:val="21"/>
                <w:lang w:eastAsia="zh-CN"/>
              </w:rPr>
            </w:pPr>
            <w:r>
              <w:rPr>
                <w:rFonts w:ascii="Times New Roman" w:hAnsi="Times New Roman" w:eastAsia="宋体" w:cs="Times New Roman"/>
                <w:kern w:val="0"/>
                <w:szCs w:val="21"/>
              </w:rPr>
              <w:t xml:space="preserve">2. </w:t>
            </w:r>
            <w:r>
              <w:rPr>
                <w:rFonts w:hint="eastAsia"/>
                <w:color w:val="000000"/>
                <w:sz w:val="21"/>
                <w:szCs w:val="21"/>
              </w:rPr>
              <w:t>油画人体写生的步骤与方法</w:t>
            </w:r>
            <w:r>
              <w:rPr>
                <w:rFonts w:hint="eastAsia"/>
                <w:color w:val="000000"/>
                <w:sz w:val="21"/>
                <w:szCs w:val="21"/>
                <w:lang w:eastAsia="zh-CN"/>
              </w:rPr>
              <w:t>，</w:t>
            </w:r>
            <w:r>
              <w:rPr>
                <w:rFonts w:hint="eastAsia"/>
                <w:color w:val="000000"/>
                <w:sz w:val="21"/>
                <w:szCs w:val="21"/>
              </w:rPr>
              <w:t>人体细节的刻画与画面整体的关系</w:t>
            </w:r>
            <w:r>
              <w:rPr>
                <w:rFonts w:hint="eastAsia"/>
                <w:sz w:val="21"/>
                <w:szCs w:val="24"/>
                <w:lang w:eastAsia="zh-CN"/>
              </w:rPr>
              <w:t>。</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eastAsia" w:eastAsiaTheme="minorEastAsia"/>
                <w:sz w:val="21"/>
                <w:szCs w:val="21"/>
                <w:lang w:eastAsia="zh-CN"/>
              </w:rPr>
            </w:pPr>
            <w:r>
              <w:rPr>
                <w:rFonts w:ascii="Times New Roman" w:hAnsi="Times New Roman" w:eastAsia="宋体" w:cs="Times New Roman"/>
                <w:kern w:val="0"/>
                <w:szCs w:val="21"/>
              </w:rPr>
              <w:t xml:space="preserve">3. </w:t>
            </w:r>
            <w:r>
              <w:rPr>
                <w:rFonts w:hint="eastAsia"/>
                <w:sz w:val="21"/>
                <w:szCs w:val="24"/>
              </w:rPr>
              <w:t>特殊技法的研究与使用</w:t>
            </w:r>
            <w:r>
              <w:rPr>
                <w:rFonts w:hint="eastAsia"/>
                <w:sz w:val="21"/>
                <w:szCs w:val="24"/>
                <w:lang w:eastAsia="zh-CN"/>
              </w:rPr>
              <w:t>，</w:t>
            </w:r>
            <w:r>
              <w:rPr>
                <w:rFonts w:hint="eastAsia"/>
                <w:color w:val="000000"/>
                <w:sz w:val="21"/>
                <w:szCs w:val="21"/>
              </w:rPr>
              <w:t>笔触与个性化语言探索</w:t>
            </w:r>
            <w:r>
              <w:rPr>
                <w:rFonts w:hint="eastAsia"/>
                <w:color w:val="000000"/>
                <w:sz w:val="21"/>
                <w:szCs w:val="21"/>
                <w:lang w:eastAsia="zh-CN"/>
              </w:rPr>
              <w:t>，</w:t>
            </w:r>
            <w:r>
              <w:rPr>
                <w:rFonts w:hint="eastAsia"/>
                <w:color w:val="000000"/>
                <w:sz w:val="21"/>
                <w:szCs w:val="21"/>
              </w:rPr>
              <w:t>画面完整度与艺术审美的提升</w:t>
            </w:r>
            <w:r>
              <w:rPr>
                <w:rFonts w:hint="eastAsia"/>
                <w:sz w:val="21"/>
                <w:szCs w:val="24"/>
                <w:lang w:eastAsia="zh-CN"/>
              </w:rPr>
              <w:t>。</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1" w:hRule="atLeast"/>
        </w:trPr>
        <w:tc>
          <w:tcPr>
            <w:tcW w:w="578" w:type="pct"/>
            <w:vMerge w:val="restart"/>
            <w:tcBorders>
              <w:top w:val="single" w:color="000000" w:sz="4" w:space="0"/>
              <w:left w:val="single" w:color="000000" w:sz="4" w:space="0"/>
              <w:bottom w:val="single" w:color="000000" w:sz="4" w:space="0"/>
              <w:right w:val="single" w:color="000000" w:sz="4" w:space="0"/>
              <w:tl2br w:val="nil"/>
              <w:tr2bl w:val="nil"/>
            </w:tcBorders>
          </w:tcPr>
          <w:p>
            <w:pPr>
              <w:pStyle w:val="25"/>
              <w:kinsoku w:val="0"/>
              <w:overflowPunct w:val="0"/>
              <w:spacing w:before="15"/>
              <w:rPr>
                <w:rFonts w:hint="default" w:ascii="方正小标宋_GBK" w:eastAsia="方正小标宋_GBK" w:cs="方正小标宋_GBK"/>
                <w:sz w:val="19"/>
                <w:szCs w:val="19"/>
              </w:rPr>
            </w:pPr>
          </w:p>
          <w:p>
            <w:pPr>
              <w:pStyle w:val="25"/>
              <w:kinsoku w:val="0"/>
              <w:overflowPunct w:val="0"/>
              <w:spacing w:line="278" w:lineRule="auto"/>
              <w:ind w:left="242" w:right="98" w:hanging="132"/>
              <w:rPr>
                <w:rFonts w:hint="default"/>
                <w:sz w:val="21"/>
                <w:szCs w:val="21"/>
              </w:rPr>
            </w:pPr>
            <w:r>
              <w:rPr>
                <w:sz w:val="21"/>
                <w:szCs w:val="21"/>
              </w:rPr>
              <w:t>课程目标 4</w:t>
            </w: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sz w:val="21"/>
                <w:szCs w:val="21"/>
              </w:rPr>
            </w:pPr>
            <w:r>
              <w:rPr>
                <w:rFonts w:ascii="Times New Roman" w:hAnsi="Times New Roman" w:eastAsia="宋体" w:cs="Times New Roman"/>
                <w:kern w:val="0"/>
                <w:szCs w:val="21"/>
              </w:rPr>
              <w:t>1.</w:t>
            </w:r>
            <w:r>
              <w:rPr>
                <w:rFonts w:hint="eastAsia" w:ascii="Times New Roman" w:hAnsi="Times New Roman" w:eastAsia="宋体" w:cs="Times New Roman"/>
                <w:kern w:val="0"/>
                <w:szCs w:val="21"/>
              </w:rPr>
              <w:t xml:space="preserve"> </w:t>
            </w:r>
            <w:r>
              <w:rPr>
                <w:rFonts w:hint="eastAsia" w:hAnsi="宋体"/>
                <w:sz w:val="21"/>
                <w:szCs w:val="24"/>
              </w:rPr>
              <w:t>提高学生的油画头像写生表现能力、审美鉴赏能力和创造力</w:t>
            </w:r>
          </w:p>
        </w:tc>
        <w:tc>
          <w:tcPr>
            <w:tcW w:w="919" w:type="pct"/>
            <w:vMerge w:val="restart"/>
            <w:tcBorders>
              <w:top w:val="single" w:color="000000" w:sz="4" w:space="0"/>
              <w:left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rPr>
            </w:pPr>
            <w:r>
              <w:rPr>
                <w:rFonts w:hint="eastAsia" w:ascii="Times New Roman" w:cs="Times New Roman"/>
                <w:color w:val="000000"/>
                <w:sz w:val="22"/>
                <w:szCs w:val="22"/>
              </w:rPr>
              <w:t>4</w:t>
            </w:r>
            <w:r>
              <w:rPr>
                <w:rFonts w:ascii="Times New Roman" w:cs="Times New Roman"/>
                <w:color w:val="000000"/>
                <w:sz w:val="22"/>
                <w:szCs w:val="22"/>
              </w:rPr>
              <w:t>.</w:t>
            </w:r>
            <w:r>
              <w:rPr>
                <w:rFonts w:hint="eastAsia" w:ascii="Times New Roman" w:cs="Times New Roman"/>
                <w:color w:val="000000"/>
                <w:sz w:val="22"/>
                <w:szCs w:val="22"/>
              </w:rPr>
              <w:t>油画全身像、</w:t>
            </w:r>
            <w:r>
              <w:rPr>
                <w:rFonts w:hint="eastAsia" w:ascii="Damascus" w:cs="Damascus"/>
                <w:color w:val="000000"/>
                <w:sz w:val="22"/>
                <w:szCs w:val="22"/>
              </w:rPr>
              <w:t>人体写生的综合审美</w:t>
            </w:r>
          </w:p>
        </w:tc>
        <w:tc>
          <w:tcPr>
            <w:tcW w:w="814" w:type="pct"/>
            <w:vMerge w:val="restart"/>
            <w:tcBorders>
              <w:top w:val="single" w:color="000000" w:sz="4" w:space="0"/>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r>
              <w:rPr>
                <w:rFonts w:hint="eastAsia"/>
                <w:sz w:val="21"/>
                <w:szCs w:val="21"/>
                <w:lang w:val="en-US" w:eastAsia="zh-CN"/>
              </w:rPr>
              <w:t>100</w:t>
            </w:r>
            <w:r>
              <w:rPr>
                <w:sz w:val="21"/>
                <w:szCs w:val="21"/>
              </w:rPr>
              <w:t>×</w:t>
            </w:r>
            <w:r>
              <w:rPr>
                <w:rFonts w:hint="eastAsia"/>
                <w:sz w:val="21"/>
                <w:szCs w:val="21"/>
                <w:lang w:val="en-US" w:eastAsia="zh-CN"/>
              </w:rPr>
              <w:t>10</w:t>
            </w:r>
            <w:r>
              <w:rPr>
                <w:sz w:val="21"/>
                <w:szCs w:val="21"/>
              </w:rPr>
              <w:t>%</w:t>
            </w:r>
          </w:p>
        </w:tc>
        <w:tc>
          <w:tcPr>
            <w:tcW w:w="580" w:type="pct"/>
            <w:vMerge w:val="restart"/>
            <w:tcBorders>
              <w:top w:val="single" w:color="000000" w:sz="4" w:space="0"/>
              <w:left w:val="single" w:color="000000" w:sz="4" w:space="0"/>
              <w:bottom w:val="single" w:color="000000" w:sz="4" w:space="0"/>
              <w:right w:val="single" w:color="000000" w:sz="4" w:space="0"/>
              <w:tl2br w:val="nil"/>
              <w:tr2bl w:val="nil"/>
            </w:tcBorders>
            <w:vAlign w:val="center"/>
          </w:tcPr>
          <w:p>
            <w:pPr>
              <w:adjustRightInd w:val="0"/>
              <w:snapToGrid w:val="0"/>
              <w:spacing w:line="300" w:lineRule="exact"/>
              <w:jc w:val="left"/>
              <w:rPr>
                <w:rFonts w:hint="default" w:ascii="Times New Roman" w:cs="Times New Roman"/>
                <w:sz w:val="22"/>
                <w:szCs w:val="22"/>
                <w:lang w:val="en-US"/>
              </w:rPr>
            </w:pPr>
            <w:r>
              <w:rPr>
                <w:rFonts w:hint="eastAsia" w:ascii="Times New Roman" w:cs="Times New Roman"/>
                <w:sz w:val="22"/>
                <w:szCs w:val="22"/>
                <w:lang w:val="en-US" w:eastAsia="zh-CN"/>
              </w:rPr>
              <w:t>写生实践、课堂写生作品、小组互动表现</w:t>
            </w:r>
          </w:p>
        </w:tc>
      </w:tr>
      <w:tr>
        <w:tblPrEx>
          <w:tblCellMar>
            <w:top w:w="0" w:type="dxa"/>
            <w:left w:w="108" w:type="dxa"/>
            <w:bottom w:w="0" w:type="dxa"/>
            <w:right w:w="108" w:type="dxa"/>
          </w:tblCellMar>
        </w:tblPrEx>
        <w:trPr>
          <w:trHeight w:val="311"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2.</w:t>
            </w:r>
            <w:r>
              <w:rPr>
                <w:rFonts w:hint="eastAsia" w:ascii="Times New Roman" w:hAnsi="Times New Roman" w:eastAsia="宋体" w:cs="Times New Roman"/>
                <w:kern w:val="0"/>
                <w:szCs w:val="21"/>
              </w:rPr>
              <w:t xml:space="preserve"> </w:t>
            </w:r>
            <w:r>
              <w:rPr>
                <w:rFonts w:hint="eastAsia"/>
                <w:sz w:val="21"/>
                <w:szCs w:val="24"/>
              </w:rPr>
              <w:t>能够运用所学知识进行教学设计、课堂教学等实践活动</w:t>
            </w:r>
          </w:p>
        </w:tc>
        <w:tc>
          <w:tcPr>
            <w:tcW w:w="919" w:type="pct"/>
            <w:vMerge w:val="continue"/>
            <w:tcBorders>
              <w:left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r>
        <w:tblPrEx>
          <w:tblCellMar>
            <w:top w:w="0" w:type="dxa"/>
            <w:left w:w="108" w:type="dxa"/>
            <w:bottom w:w="0" w:type="dxa"/>
            <w:right w:w="108" w:type="dxa"/>
          </w:tblCellMar>
        </w:tblPrEx>
        <w:trPr>
          <w:trHeight w:val="314" w:hRule="atLeast"/>
        </w:trPr>
        <w:tc>
          <w:tcPr>
            <w:tcW w:w="578" w:type="pct"/>
            <w:vMerge w:val="continue"/>
            <w:tcBorders>
              <w:top w:val="nil"/>
              <w:left w:val="single" w:color="000000" w:sz="4" w:space="0"/>
              <w:bottom w:val="single" w:color="000000" w:sz="4" w:space="0"/>
              <w:right w:val="single" w:color="000000" w:sz="4" w:space="0"/>
              <w:tl2br w:val="nil"/>
              <w:tr2bl w:val="nil"/>
            </w:tcBorders>
          </w:tcPr>
          <w:p>
            <w:pPr>
              <w:autoSpaceDE w:val="0"/>
              <w:autoSpaceDN w:val="0"/>
              <w:adjustRightInd w:val="0"/>
              <w:jc w:val="left"/>
              <w:rPr>
                <w:rFonts w:ascii="Times New Roman" w:hAnsi="Times New Roman" w:eastAsia="宋体" w:cs="Times New Roman"/>
                <w:kern w:val="0"/>
                <w:sz w:val="2"/>
                <w:szCs w:val="2"/>
              </w:rPr>
            </w:pPr>
          </w:p>
        </w:tc>
        <w:tc>
          <w:tcPr>
            <w:tcW w:w="2107" w:type="pct"/>
            <w:tcBorders>
              <w:top w:val="single" w:color="000000" w:sz="4" w:space="0"/>
              <w:left w:val="single" w:color="000000" w:sz="4" w:space="0"/>
              <w:bottom w:val="single" w:color="000000" w:sz="4" w:space="0"/>
              <w:right w:val="single" w:color="000000" w:sz="4" w:space="0"/>
              <w:tl2br w:val="nil"/>
              <w:tr2bl w:val="nil"/>
            </w:tcBorders>
            <w:vAlign w:val="center"/>
          </w:tcPr>
          <w:p>
            <w:pPr>
              <w:spacing w:line="300" w:lineRule="exact"/>
              <w:jc w:val="left"/>
              <w:rPr>
                <w:rFonts w:hint="default"/>
                <w:sz w:val="21"/>
                <w:szCs w:val="21"/>
              </w:rPr>
            </w:pPr>
            <w:r>
              <w:rPr>
                <w:rFonts w:ascii="Times New Roman" w:hAnsi="宋体" w:eastAsia="宋体" w:cs="Times New Roman"/>
              </w:rPr>
              <w:t xml:space="preserve">3. </w:t>
            </w:r>
            <w:r>
              <w:rPr>
                <w:rFonts w:hint="eastAsia"/>
                <w:sz w:val="21"/>
                <w:szCs w:val="24"/>
              </w:rPr>
              <w:t>能够在教学实践中通过了解学情、备课上课形成一定教学经验并以此完善教学。</w:t>
            </w:r>
          </w:p>
        </w:tc>
        <w:tc>
          <w:tcPr>
            <w:tcW w:w="919" w:type="pct"/>
            <w:vMerge w:val="continue"/>
            <w:tcBorders>
              <w:left w:val="single" w:color="000000" w:sz="4" w:space="0"/>
              <w:bottom w:val="single" w:color="000000" w:sz="4" w:space="0"/>
              <w:right w:val="single" w:color="000000" w:sz="4" w:space="0"/>
              <w:tl2br w:val="nil"/>
              <w:tr2bl w:val="nil"/>
            </w:tcBorders>
          </w:tcPr>
          <w:p>
            <w:pPr>
              <w:pStyle w:val="25"/>
              <w:kinsoku w:val="0"/>
              <w:overflowPunct w:val="0"/>
              <w:rPr>
                <w:rFonts w:hint="default" w:ascii="Times New Roman" w:cs="Times New Roman"/>
                <w:sz w:val="22"/>
                <w:szCs w:val="22"/>
              </w:rPr>
            </w:pPr>
          </w:p>
        </w:tc>
        <w:tc>
          <w:tcPr>
            <w:tcW w:w="814" w:type="pct"/>
            <w:vMerge w:val="continue"/>
            <w:tcBorders>
              <w:left w:val="single" w:color="000000" w:sz="4" w:space="0"/>
              <w:bottom w:val="single" w:color="auto" w:sz="4" w:space="0"/>
              <w:right w:val="single" w:color="000000" w:sz="4" w:space="0"/>
              <w:tl2br w:val="nil"/>
              <w:tr2bl w:val="nil"/>
            </w:tcBorders>
            <w:vAlign w:val="center"/>
          </w:tcPr>
          <w:p>
            <w:pPr>
              <w:pStyle w:val="25"/>
              <w:kinsoku w:val="0"/>
              <w:overflowPunct w:val="0"/>
              <w:spacing w:before="22"/>
              <w:ind w:left="185" w:right="177"/>
              <w:jc w:val="center"/>
              <w:rPr>
                <w:rFonts w:hint="default"/>
                <w:sz w:val="21"/>
                <w:szCs w:val="21"/>
              </w:rPr>
            </w:pPr>
          </w:p>
        </w:tc>
        <w:tc>
          <w:tcPr>
            <w:tcW w:w="580" w:type="pct"/>
            <w:vMerge w:val="continue"/>
            <w:tcBorders>
              <w:top w:val="nil"/>
              <w:left w:val="single" w:color="000000" w:sz="4" w:space="0"/>
              <w:bottom w:val="single" w:color="000000" w:sz="4" w:space="0"/>
              <w:right w:val="single" w:color="000000" w:sz="4" w:space="0"/>
              <w:tl2br w:val="nil"/>
              <w:tr2bl w:val="nil"/>
            </w:tcBorders>
            <w:vAlign w:val="center"/>
          </w:tcPr>
          <w:p>
            <w:pPr>
              <w:autoSpaceDE w:val="0"/>
              <w:autoSpaceDN w:val="0"/>
              <w:adjustRightInd w:val="0"/>
              <w:jc w:val="center"/>
              <w:rPr>
                <w:rFonts w:ascii="Times New Roman" w:hAnsi="Times New Roman" w:eastAsia="宋体" w:cs="Times New Roman"/>
                <w:kern w:val="0"/>
                <w:sz w:val="2"/>
                <w:szCs w:val="2"/>
              </w:rPr>
            </w:pPr>
          </w:p>
        </w:tc>
      </w:tr>
    </w:tbl>
    <w:p>
      <w:pPr>
        <w:kinsoku w:val="0"/>
        <w:overflowPunct w:val="0"/>
        <w:autoSpaceDE w:val="0"/>
        <w:autoSpaceDN w:val="0"/>
        <w:adjustRightInd w:val="0"/>
        <w:spacing w:before="8"/>
        <w:ind w:firstLine="482" w:firstLineChars="200"/>
        <w:rPr>
          <w:rFonts w:ascii="Hiragino Sans GB W6" w:hAnsi="Times New Roman" w:eastAsia="宋体" w:cs="Hiragino Sans GB W6"/>
          <w:b/>
          <w:sz w:val="24"/>
          <w:szCs w:val="24"/>
        </w:rPr>
      </w:pPr>
    </w:p>
    <w:p>
      <w:pPr>
        <w:kinsoku w:val="0"/>
        <w:overflowPunct w:val="0"/>
        <w:autoSpaceDE w:val="0"/>
        <w:autoSpaceDN w:val="0"/>
        <w:adjustRightInd w:val="0"/>
        <w:spacing w:before="8"/>
        <w:ind w:firstLine="241" w:firstLineChars="100"/>
        <w:rPr>
          <w:rFonts w:ascii="黑体" w:hAnsi="黑体" w:eastAsia="黑体" w:cs="黑体"/>
          <w:b/>
          <w:sz w:val="24"/>
          <w:szCs w:val="24"/>
        </w:rPr>
      </w:pPr>
      <w:r>
        <w:rPr>
          <w:rFonts w:hint="eastAsia" w:ascii="黑体" w:hAnsi="黑体" w:eastAsia="黑体" w:cs="黑体"/>
          <w:b/>
          <w:sz w:val="24"/>
          <w:szCs w:val="24"/>
        </w:rPr>
        <w:t>（二）成绩评定</w:t>
      </w:r>
    </w:p>
    <w:p>
      <w:pPr>
        <w:autoSpaceDE w:val="0"/>
        <w:autoSpaceDN w:val="0"/>
        <w:adjustRightInd w:val="0"/>
        <w:snapToGrid w:val="0"/>
        <w:spacing w:line="400" w:lineRule="exact"/>
        <w:ind w:firstLine="482" w:firstLineChars="200"/>
        <w:jc w:val="left"/>
        <w:rPr>
          <w:rFonts w:ascii="Times" w:hAnsi="Times New Roman" w:eastAsia="宋体" w:cs="Times"/>
          <w:b/>
          <w:kern w:val="0"/>
          <w:sz w:val="24"/>
          <w:szCs w:val="24"/>
        </w:rPr>
      </w:pPr>
      <w:r>
        <w:rPr>
          <w:rFonts w:ascii="Times" w:hAnsi="Times" w:eastAsia="宋体" w:cs="Times"/>
          <w:b/>
          <w:kern w:val="0"/>
          <w:sz w:val="24"/>
          <w:szCs w:val="24"/>
        </w:rPr>
        <w:t>1</w:t>
      </w:r>
      <w:r>
        <w:rPr>
          <w:rFonts w:ascii="Times" w:hAnsi="Times New Roman" w:eastAsia="宋体" w:cs="Times"/>
          <w:b/>
          <w:kern w:val="0"/>
          <w:sz w:val="24"/>
          <w:szCs w:val="24"/>
        </w:rPr>
        <w:t>.</w:t>
      </w:r>
      <w:r>
        <w:rPr>
          <w:rFonts w:hint="eastAsia" w:ascii="Times" w:hAnsi="Times" w:eastAsia="宋体" w:cs="Times"/>
          <w:b/>
          <w:kern w:val="0"/>
          <w:sz w:val="24"/>
          <w:szCs w:val="24"/>
        </w:rPr>
        <w:t>平时成绩评定</w:t>
      </w:r>
    </w:p>
    <w:p>
      <w:pPr>
        <w:snapToGrid w:val="0"/>
        <w:spacing w:line="240" w:lineRule="auto"/>
        <w:ind w:firstLine="480" w:firstLineChars="200"/>
        <w:jc w:val="both"/>
        <w:rPr>
          <w:rFonts w:hint="eastAsia" w:hAnsi="宋体"/>
          <w:color w:val="auto"/>
          <w:sz w:val="24"/>
          <w:szCs w:val="24"/>
          <w:lang w:val="zh-TW"/>
        </w:rPr>
      </w:pPr>
      <w:r>
        <w:rPr>
          <w:rFonts w:hint="eastAsia" w:hAnsi="宋体"/>
          <w:color w:val="auto"/>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int="eastAsia" w:hAnsi="宋体"/>
          <w:color w:val="auto"/>
          <w:sz w:val="24"/>
          <w:szCs w:val="24"/>
          <w:lang w:val="zh-TW"/>
        </w:rPr>
        <w:t>考核理论实践</w:t>
      </w:r>
      <w:r>
        <w:rPr>
          <w:rFonts w:hint="eastAsia" w:hAnsi="宋体"/>
          <w:color w:val="auto"/>
          <w:sz w:val="24"/>
          <w:szCs w:val="24"/>
          <w:lang w:val="zh-TW" w:eastAsia="zh-TW"/>
        </w:rPr>
        <w:t>能力，创新实践能力。</w:t>
      </w:r>
    </w:p>
    <w:p>
      <w:pPr>
        <w:snapToGrid w:val="0"/>
        <w:spacing w:line="240" w:lineRule="auto"/>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pPr>
        <w:autoSpaceDE w:val="0"/>
        <w:autoSpaceDN w:val="0"/>
        <w:adjustRightInd w:val="0"/>
        <w:snapToGrid w:val="0"/>
        <w:spacing w:line="400" w:lineRule="exact"/>
        <w:ind w:firstLine="482" w:firstLineChars="200"/>
        <w:jc w:val="left"/>
        <w:rPr>
          <w:rFonts w:hint="default" w:ascii="Times" w:hAnsi="Times" w:eastAsia="宋体" w:cs="Times"/>
          <w:b/>
          <w:kern w:val="0"/>
          <w:sz w:val="24"/>
          <w:szCs w:val="24"/>
        </w:rPr>
      </w:pPr>
      <w:r>
        <w:rPr>
          <w:rFonts w:hint="eastAsia" w:ascii="Times" w:hAnsi="Times" w:eastAsia="宋体" w:cs="Times"/>
          <w:b/>
          <w:kern w:val="0"/>
          <w:sz w:val="24"/>
          <w:szCs w:val="24"/>
          <w:lang w:val="en-US" w:eastAsia="zh-CN"/>
        </w:rPr>
        <w:t>2.</w:t>
      </w:r>
      <w:r>
        <w:rPr>
          <w:rFonts w:hint="eastAsia" w:ascii="Times" w:hAnsi="Times" w:eastAsia="宋体" w:cs="Times"/>
          <w:b/>
          <w:kern w:val="0"/>
          <w:sz w:val="24"/>
          <w:szCs w:val="24"/>
        </w:rPr>
        <w:t>平时成绩评定依据</w:t>
      </w:r>
    </w:p>
    <w:p>
      <w:pPr>
        <w:snapToGrid w:val="0"/>
        <w:spacing w:line="240" w:lineRule="auto"/>
        <w:ind w:firstLine="480" w:firstLineChars="200"/>
        <w:jc w:val="both"/>
        <w:rPr>
          <w:rFonts w:hint="default" w:hAnsi="宋体"/>
          <w:color w:val="auto"/>
          <w:sz w:val="24"/>
          <w:szCs w:val="24"/>
          <w:lang w:val="zh-TW" w:eastAsia="zh-TW"/>
        </w:rPr>
      </w:pPr>
      <w:r>
        <w:rPr>
          <w:rFonts w:hint="eastAsia" w:hAnsi="宋体"/>
          <w:color w:val="auto"/>
          <w:sz w:val="24"/>
          <w:szCs w:val="24"/>
          <w:lang w:val="zh-TW" w:eastAsia="zh-TW"/>
        </w:rPr>
        <w:t>评时成绩评定包括学生在整个课程过程中的表现、评时作业完成情况。学习过程的实践操作情况、理论知识的认知情况，评时作业的完整度、深入度，和体现出来的学习追求，出勤情况。评时成绩占总成绩的</w:t>
      </w:r>
      <w:r>
        <w:rPr>
          <w:rFonts w:hint="default" w:hAnsi="宋体"/>
          <w:color w:val="auto"/>
          <w:sz w:val="24"/>
          <w:szCs w:val="24"/>
          <w:lang w:val="zh-TW" w:eastAsia="zh-TW"/>
        </w:rPr>
        <w:t>30%</w:t>
      </w:r>
      <w:r>
        <w:rPr>
          <w:rFonts w:hint="eastAsia" w:hAnsi="宋体"/>
          <w:color w:val="auto"/>
          <w:sz w:val="24"/>
          <w:szCs w:val="24"/>
          <w:lang w:val="zh-TW" w:eastAsia="zh-TW"/>
        </w:rPr>
        <w:t>。</w:t>
      </w:r>
    </w:p>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42" w:firstLineChars="200"/>
        <w:jc w:val="both"/>
        <w:textAlignment w:val="auto"/>
        <w:rPr>
          <w:rFonts w:hint="eastAsia" w:hAnsi="宋体"/>
          <w:color w:val="auto"/>
          <w:sz w:val="24"/>
          <w:szCs w:val="24"/>
          <w:lang w:val="zh-TW" w:eastAsia="zh-TW"/>
        </w:rPr>
      </w:pPr>
      <w:r>
        <w:rPr>
          <w:rFonts w:hint="eastAsia" w:hAnsi="宋体" w:cs="Times"/>
          <w:b/>
          <w:color w:val="auto"/>
          <w:sz w:val="22"/>
          <w:szCs w:val="21"/>
        </w:rPr>
        <w:t>①</w:t>
      </w:r>
      <w:r>
        <w:rPr>
          <w:rFonts w:hint="eastAsia" w:ascii="明黑等宽" w:eastAsia="明黑等宽"/>
          <w:b/>
          <w:color w:val="auto"/>
          <w:sz w:val="24"/>
          <w:szCs w:val="22"/>
        </w:rPr>
        <w:t>课堂表现（10 分）</w:t>
      </w:r>
      <w:r>
        <w:rPr>
          <w:rFonts w:hint="eastAsia" w:ascii="Times" w:hAnsi="Times" w:cs="Times"/>
          <w:color w:val="auto"/>
          <w:sz w:val="22"/>
          <w:szCs w:val="22"/>
        </w:rPr>
        <w:t>：</w:t>
      </w:r>
      <w:r>
        <w:rPr>
          <w:rFonts w:hint="eastAsia" w:hAnsi="宋体"/>
          <w:color w:val="auto"/>
          <w:sz w:val="24"/>
          <w:szCs w:val="24"/>
          <w:lang w:val="zh-TW" w:eastAsia="zh-TW"/>
        </w:rPr>
        <w:t>通过学生在课堂上的表现、分组实践训练、发言与讨论情况，来评价学生相关的能力。</w:t>
      </w:r>
    </w:p>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0" w:firstLineChars="200"/>
        <w:jc w:val="both"/>
        <w:textAlignment w:val="auto"/>
        <w:rPr>
          <w:rFonts w:hint="eastAsia" w:hAnsi="宋体"/>
          <w:color w:val="auto"/>
          <w:sz w:val="24"/>
          <w:szCs w:val="24"/>
          <w:lang w:val="zh-TW" w:eastAsia="zh-TW"/>
        </w:rPr>
      </w:pP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2000"/>
        <w:gridCol w:w="1859"/>
        <w:gridCol w:w="2110"/>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300" w:lineRule="exact"/>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分组练习</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分组练习团结协作，角度选择合理，状态投入认真。</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写生创作目标清晰，有较好的投入状态。</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投入时间不足，画面进展缓慢，效果不佳。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画面不完整，在要求的时间内未完成写生训练。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发言与讨论</w:t>
            </w:r>
          </w:p>
        </w:tc>
        <w:tc>
          <w:tcPr>
            <w:tcW w:w="200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师生互动过程表现活跃，问题有</w:t>
            </w:r>
            <w:r>
              <w:rPr>
                <w:rFonts w:hint="eastAsia" w:ascii="Times New Roman" w:cs="Times New Roman"/>
                <w:color w:val="auto"/>
                <w:sz w:val="21"/>
                <w:szCs w:val="21"/>
                <w:lang w:val="en-US" w:eastAsia="zh-CN"/>
              </w:rPr>
              <w:t>正对性</w:t>
            </w:r>
            <w:r>
              <w:rPr>
                <w:rFonts w:hint="eastAsia" w:ascii="Times New Roman" w:cs="Times New Roman"/>
                <w:color w:val="auto"/>
                <w:sz w:val="21"/>
                <w:szCs w:val="21"/>
              </w:rPr>
              <w:t>，解决画面问题。</w:t>
            </w:r>
          </w:p>
        </w:tc>
        <w:tc>
          <w:tcPr>
            <w:tcW w:w="1859"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讨论过程语言组织表达能力一般，观点正确。</w:t>
            </w:r>
          </w:p>
        </w:tc>
        <w:tc>
          <w:tcPr>
            <w:tcW w:w="2110"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对关键词的理解出现方向性偏颇，互评阶段语言不规范。</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观点错误，语言表达能力差。</w:t>
            </w:r>
          </w:p>
        </w:tc>
      </w:tr>
    </w:tbl>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②</w:t>
      </w:r>
      <w:r>
        <w:rPr>
          <w:rFonts w:hint="eastAsia" w:ascii="明黑等宽" w:eastAsia="明黑等宽"/>
          <w:b/>
          <w:color w:val="auto"/>
          <w:sz w:val="24"/>
          <w:szCs w:val="22"/>
        </w:rPr>
        <w:t>课堂心得、作品赏析：（20分）</w:t>
      </w:r>
      <w:r>
        <w:rPr>
          <w:rFonts w:hint="eastAsia" w:ascii="Times" w:hAnsi="Times" w:cs="Times"/>
          <w:color w:val="auto"/>
          <w:sz w:val="22"/>
          <w:szCs w:val="22"/>
        </w:rPr>
        <w:t>：</w:t>
      </w:r>
      <w:r>
        <w:rPr>
          <w:rFonts w:hint="eastAsia" w:hAnsi="宋体"/>
          <w:color w:val="auto"/>
          <w:sz w:val="24"/>
          <w:szCs w:val="24"/>
          <w:lang w:val="zh-TW" w:eastAsia="zh-TW"/>
        </w:rPr>
        <w:t>通过课堂汇报，作品赏析，训练学生的课堂教学实践能力，基本掌握教学过程中的语言表达能力。</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课堂心得</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心得文本态度好，整洁，思路清晰，观点正确，理解透彻。</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lang w:val="en-US" w:eastAsia="zh-CN"/>
              </w:rPr>
              <w:t>课堂</w:t>
            </w:r>
            <w:r>
              <w:rPr>
                <w:rFonts w:hint="eastAsia" w:ascii="Times New Roman" w:cs="Times New Roman"/>
                <w:color w:val="auto"/>
                <w:sz w:val="21"/>
                <w:szCs w:val="21"/>
              </w:rPr>
              <w:t>心得文本一般，逻辑层次明了，理解能力一般。</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投入时间不足，层次较为混乱，理解能力不佳。</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文本任务性太强，潦草，无主题，无思路。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作品赏析</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语言组织表达能力强，理解油画基本理论，思路清晰，主次分明，教师角色佳。</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语言组织能力一般，理解油画基本理论，思路不够清晰。教师基本角色特征较好。</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语言缺乏表达能力。忽视油画理论实践应用环节，线索不清。</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表达能力差，思路不清，无教师基本角色特征。</w:t>
            </w:r>
          </w:p>
        </w:tc>
      </w:tr>
    </w:tbl>
    <w:p>
      <w:pPr>
        <w:keepNext w:val="0"/>
        <w:keepLines w:val="0"/>
        <w:pageBreakBefore w:val="0"/>
        <w:widowControl w:val="0"/>
        <w:kinsoku/>
        <w:wordWrap/>
        <w:overflowPunct/>
        <w:topLinePunct w:val="0"/>
        <w:autoSpaceDE/>
        <w:autoSpaceDN/>
        <w:bidi w:val="0"/>
        <w:adjustRightInd/>
        <w:snapToGrid w:val="0"/>
        <w:spacing w:after="157" w:afterLines="50" w:line="240" w:lineRule="auto"/>
        <w:ind w:firstLine="482" w:firstLineChars="200"/>
        <w:jc w:val="both"/>
        <w:textAlignment w:val="auto"/>
        <w:rPr>
          <w:rFonts w:hint="eastAsia" w:ascii="Times" w:hAnsi="Times" w:cs="Times"/>
          <w:color w:val="auto"/>
          <w:sz w:val="22"/>
          <w:szCs w:val="22"/>
        </w:rPr>
      </w:pPr>
      <w:r>
        <w:rPr>
          <w:rFonts w:hint="eastAsia" w:ascii="黑体" w:hAnsi="黑体" w:eastAsia="黑体"/>
          <w:b/>
          <w:color w:val="auto"/>
          <w:sz w:val="24"/>
          <w:szCs w:val="22"/>
        </w:rPr>
        <w:t>③</w:t>
      </w:r>
      <w:r>
        <w:rPr>
          <w:rFonts w:hint="eastAsia" w:ascii="明黑等宽" w:eastAsia="明黑等宽"/>
          <w:b/>
          <w:color w:val="auto"/>
          <w:sz w:val="24"/>
          <w:szCs w:val="22"/>
        </w:rPr>
        <w:t>课堂写生实践创作（70分）</w:t>
      </w:r>
      <w:r>
        <w:rPr>
          <w:rFonts w:hint="eastAsia" w:ascii="Times" w:hAnsi="Times" w:cs="Times"/>
          <w:color w:val="auto"/>
          <w:sz w:val="22"/>
          <w:szCs w:val="22"/>
        </w:rPr>
        <w:t>：</w:t>
      </w:r>
      <w:r>
        <w:rPr>
          <w:rFonts w:hint="eastAsia" w:hAnsi="宋体"/>
          <w:color w:val="auto"/>
          <w:sz w:val="24"/>
          <w:szCs w:val="24"/>
          <w:lang w:val="zh-TW" w:eastAsia="zh-TW"/>
        </w:rPr>
        <w:t>围绕课程目标</w:t>
      </w:r>
      <w:r>
        <w:rPr>
          <w:rFonts w:hint="default" w:hAnsi="宋体"/>
          <w:color w:val="auto"/>
          <w:sz w:val="24"/>
          <w:szCs w:val="24"/>
          <w:lang w:val="zh-TW" w:eastAsia="zh-TW"/>
        </w:rPr>
        <w:t>1</w:t>
      </w:r>
      <w:r>
        <w:rPr>
          <w:rFonts w:hint="eastAsia" w:hAnsi="宋体"/>
          <w:color w:val="auto"/>
          <w:sz w:val="24"/>
          <w:szCs w:val="24"/>
          <w:lang w:val="zh-TW" w:eastAsia="zh-TW"/>
        </w:rPr>
        <w:t>、</w:t>
      </w:r>
      <w:r>
        <w:rPr>
          <w:rFonts w:hint="default" w:hAnsi="宋体"/>
          <w:color w:val="auto"/>
          <w:sz w:val="24"/>
          <w:szCs w:val="24"/>
          <w:lang w:val="zh-TW" w:eastAsia="zh-TW"/>
        </w:rPr>
        <w:t>2</w:t>
      </w:r>
      <w:r>
        <w:rPr>
          <w:rFonts w:hint="eastAsia" w:hAnsi="宋体"/>
          <w:color w:val="auto"/>
          <w:sz w:val="24"/>
          <w:szCs w:val="24"/>
          <w:lang w:val="zh-TW" w:eastAsia="zh-TW"/>
        </w:rPr>
        <w:t>、</w:t>
      </w:r>
      <w:r>
        <w:rPr>
          <w:rFonts w:hint="default" w:hAnsi="宋体"/>
          <w:color w:val="auto"/>
          <w:sz w:val="24"/>
          <w:szCs w:val="24"/>
          <w:lang w:val="zh-TW" w:eastAsia="zh-TW"/>
        </w:rPr>
        <w:t>3</w:t>
      </w:r>
      <w:r>
        <w:rPr>
          <w:rFonts w:hint="eastAsia" w:hAnsi="宋体"/>
          <w:color w:val="auto"/>
          <w:sz w:val="24"/>
          <w:szCs w:val="24"/>
          <w:lang w:val="zh-TW" w:eastAsia="zh-CN"/>
        </w:rPr>
        <w:t>、</w:t>
      </w:r>
      <w:r>
        <w:rPr>
          <w:rFonts w:hint="eastAsia" w:hAnsi="宋体"/>
          <w:color w:val="auto"/>
          <w:sz w:val="24"/>
          <w:szCs w:val="24"/>
          <w:lang w:val="en-US" w:eastAsia="zh-CN"/>
        </w:rPr>
        <w:t>4</w:t>
      </w:r>
      <w:r>
        <w:rPr>
          <w:rFonts w:hint="eastAsia" w:hAnsi="宋体"/>
          <w:color w:val="auto"/>
          <w:sz w:val="24"/>
          <w:szCs w:val="24"/>
          <w:lang w:val="zh-TW" w:eastAsia="zh-TW"/>
        </w:rPr>
        <w:t>进行的</w:t>
      </w:r>
      <w:r>
        <w:rPr>
          <w:rFonts w:hint="eastAsia" w:hAnsi="宋体"/>
          <w:color w:val="auto"/>
          <w:sz w:val="24"/>
          <w:szCs w:val="24"/>
          <w:lang w:val="en-US" w:eastAsia="zh-CN"/>
        </w:rPr>
        <w:t>油画静物</w:t>
      </w:r>
      <w:r>
        <w:rPr>
          <w:rFonts w:hint="eastAsia" w:hAnsi="宋体"/>
          <w:color w:val="auto"/>
          <w:sz w:val="24"/>
          <w:szCs w:val="24"/>
          <w:lang w:val="zh-TW" w:eastAsia="zh-TW"/>
        </w:rPr>
        <w:t>创作写生，画面完成质量</w:t>
      </w:r>
      <w:r>
        <w:rPr>
          <w:rFonts w:hint="eastAsia" w:hAnsi="宋体"/>
          <w:color w:val="auto"/>
          <w:sz w:val="24"/>
          <w:szCs w:val="24"/>
          <w:lang w:val="en-US" w:eastAsia="zh-CN"/>
        </w:rPr>
        <w:t>高</w:t>
      </w:r>
      <w:r>
        <w:rPr>
          <w:rFonts w:hint="eastAsia" w:hAnsi="宋体"/>
          <w:color w:val="auto"/>
          <w:sz w:val="24"/>
          <w:szCs w:val="24"/>
          <w:lang w:val="zh-TW" w:eastAsia="zh-TW"/>
        </w:rPr>
        <w:t>、理解本课程的程度</w:t>
      </w:r>
      <w:r>
        <w:rPr>
          <w:rFonts w:hint="eastAsia" w:hAnsi="宋体"/>
          <w:color w:val="auto"/>
          <w:sz w:val="24"/>
          <w:szCs w:val="24"/>
          <w:lang w:val="en-US" w:eastAsia="zh-CN"/>
        </w:rPr>
        <w:t>好</w:t>
      </w:r>
      <w:r>
        <w:rPr>
          <w:rFonts w:hint="eastAsia" w:hAnsi="宋体"/>
          <w:color w:val="auto"/>
          <w:sz w:val="24"/>
          <w:szCs w:val="24"/>
          <w:lang w:val="zh-TW" w:eastAsia="zh-TW"/>
        </w:rPr>
        <w:t>，考核学生油画静物写的构图、</w:t>
      </w:r>
      <w:r>
        <w:rPr>
          <w:rFonts w:hint="eastAsia" w:hAnsi="宋体"/>
          <w:color w:val="auto"/>
          <w:sz w:val="24"/>
          <w:szCs w:val="24"/>
          <w:lang w:val="en-US" w:eastAsia="zh-CN"/>
        </w:rPr>
        <w:t>形式美感、</w:t>
      </w:r>
      <w:r>
        <w:rPr>
          <w:rFonts w:hint="eastAsia" w:hAnsi="宋体"/>
          <w:color w:val="auto"/>
          <w:sz w:val="24"/>
          <w:szCs w:val="24"/>
          <w:lang w:val="zh-TW" w:eastAsia="zh-TW"/>
        </w:rPr>
        <w:t>油画色调、</w:t>
      </w:r>
      <w:r>
        <w:rPr>
          <w:rFonts w:hint="eastAsia" w:hAnsi="宋体"/>
          <w:color w:val="auto"/>
          <w:sz w:val="24"/>
          <w:szCs w:val="24"/>
          <w:lang w:val="en-US" w:eastAsia="zh-CN"/>
        </w:rPr>
        <w:t>造型能力</w:t>
      </w:r>
      <w:r>
        <w:rPr>
          <w:rFonts w:hint="eastAsia" w:hAnsi="宋体"/>
          <w:color w:val="auto"/>
          <w:sz w:val="24"/>
          <w:szCs w:val="24"/>
          <w:lang w:val="zh-TW" w:eastAsia="zh-TW"/>
        </w:rPr>
        <w:t>、审美</w:t>
      </w:r>
      <w:r>
        <w:rPr>
          <w:rFonts w:hint="eastAsia" w:hAnsi="宋体"/>
          <w:color w:val="auto"/>
          <w:sz w:val="24"/>
          <w:szCs w:val="24"/>
          <w:lang w:val="en-US" w:eastAsia="zh-CN"/>
        </w:rPr>
        <w:t>水平</w:t>
      </w:r>
      <w:r>
        <w:rPr>
          <w:rFonts w:hint="eastAsia" w:hAnsi="宋体"/>
          <w:color w:val="auto"/>
          <w:sz w:val="24"/>
          <w:szCs w:val="24"/>
          <w:lang w:val="zh-TW" w:eastAsia="zh-TW"/>
        </w:rPr>
        <w:t>掌握情况。</w:t>
      </w:r>
    </w:p>
    <w:tbl>
      <w:tblPr>
        <w:tblStyle w:val="10"/>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977"/>
        <w:gridCol w:w="1984"/>
        <w:gridCol w:w="1985"/>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eastAsiaTheme="minorEastAsia"/>
                <w:b/>
                <w:bCs/>
                <w:color w:val="auto"/>
                <w:spacing w:val="-20"/>
                <w:sz w:val="21"/>
                <w:szCs w:val="21"/>
              </w:rPr>
              <w:t>项目</w:t>
            </w:r>
            <w:r>
              <w:rPr>
                <w:rFonts w:hint="default" w:ascii="Times New Roman" w:cs="Times New Roman" w:eastAsiaTheme="minorEastAsia"/>
                <w:b/>
                <w:bCs/>
                <w:color w:val="auto"/>
                <w:spacing w:val="-20"/>
                <w:sz w:val="21"/>
                <w:szCs w:val="21"/>
              </w:rPr>
              <w:t>/</w:t>
            </w:r>
            <w:r>
              <w:rPr>
                <w:rFonts w:hint="eastAsia" w:ascii="Times New Roman" w:cs="Times New Roman" w:eastAsiaTheme="minorEastAsia"/>
                <w:b/>
                <w:bCs/>
                <w:color w:val="auto"/>
                <w:spacing w:val="-20"/>
                <w:sz w:val="21"/>
                <w:szCs w:val="21"/>
              </w:rPr>
              <w:t>分值</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90</w:t>
            </w:r>
            <w:r>
              <w:rPr>
                <w:rFonts w:hint="eastAsia" w:ascii="Times New Roman" w:cs="Times New Roman"/>
                <w:b/>
                <w:bCs/>
                <w:color w:val="auto"/>
                <w:sz w:val="21"/>
                <w:szCs w:val="21"/>
              </w:rPr>
              <w:t>－</w:t>
            </w:r>
            <w:r>
              <w:rPr>
                <w:rFonts w:hint="default" w:ascii="Times New Roman" w:cs="Times New Roman"/>
                <w:b/>
                <w:bCs/>
                <w:color w:val="auto"/>
                <w:sz w:val="21"/>
                <w:szCs w:val="21"/>
              </w:rPr>
              <w:t>100</w:t>
            </w:r>
            <w:r>
              <w:rPr>
                <w:rFonts w:hint="eastAsia" w:ascii="Times New Roman" w:cs="Times New Roman"/>
                <w:b/>
                <w:bCs/>
                <w:color w:val="auto"/>
                <w:sz w:val="21"/>
                <w:szCs w:val="21"/>
              </w:rPr>
              <w:t>分</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75-89</w:t>
            </w:r>
            <w:r>
              <w:rPr>
                <w:rFonts w:hint="eastAsia" w:ascii="Times New Roman" w:cs="Times New Roman"/>
                <w:b/>
                <w:bCs/>
                <w:color w:val="auto"/>
                <w:sz w:val="21"/>
                <w:szCs w:val="21"/>
              </w:rPr>
              <w:t>分</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60-74</w:t>
            </w:r>
            <w:r>
              <w:rPr>
                <w:rFonts w:hint="eastAsia" w:ascii="Times New Roman" w:cs="Times New Roman"/>
                <w:b/>
                <w:bCs/>
                <w:color w:val="auto"/>
                <w:sz w:val="21"/>
                <w:szCs w:val="21"/>
              </w:rPr>
              <w:t>分</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default" w:ascii="Times New Roman" w:cs="Times New Roman"/>
                <w:b/>
                <w:bCs/>
                <w:color w:val="auto"/>
                <w:sz w:val="21"/>
                <w:szCs w:val="21"/>
              </w:rPr>
              <w:t>0-59</w:t>
            </w:r>
            <w:r>
              <w:rPr>
                <w:rFonts w:hint="eastAsia" w:ascii="Times New Roman" w:cs="Times New Roman"/>
                <w:b/>
                <w:bCs/>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eastAsiaTheme="minorEastAsia"/>
                <w:b/>
                <w:bCs/>
                <w:color w:val="auto"/>
                <w:sz w:val="21"/>
                <w:szCs w:val="21"/>
                <w:lang w:val="en-US" w:eastAsia="zh-CN"/>
              </w:rPr>
            </w:pPr>
            <w:r>
              <w:rPr>
                <w:rFonts w:hint="eastAsia" w:ascii="Times New Roman" w:cs="Times New Roman"/>
                <w:b/>
                <w:bCs/>
                <w:color w:val="auto"/>
                <w:sz w:val="21"/>
                <w:szCs w:val="21"/>
              </w:rPr>
              <w:t>理论转化</w:t>
            </w:r>
            <w:r>
              <w:rPr>
                <w:rFonts w:hint="eastAsia" w:ascii="Times New Roman" w:cs="Times New Roman"/>
                <w:b/>
                <w:bCs/>
                <w:color w:val="auto"/>
                <w:sz w:val="21"/>
                <w:szCs w:val="21"/>
                <w:lang w:val="en-US" w:eastAsia="zh-CN"/>
              </w:rPr>
              <w:t>与实践</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eastAsia" w:ascii="Times New Roman" w:cs="Times New Roman"/>
                <w:color w:val="auto"/>
                <w:sz w:val="21"/>
                <w:szCs w:val="21"/>
                <w:lang w:eastAsia="zh-CN"/>
              </w:rPr>
            </w:pPr>
            <w:r>
              <w:rPr>
                <w:rFonts w:hint="eastAsia" w:ascii="Times New Roman" w:cs="Times New Roman"/>
                <w:color w:val="auto"/>
                <w:sz w:val="21"/>
                <w:szCs w:val="21"/>
              </w:rPr>
              <w:t>油画</w:t>
            </w:r>
            <w:r>
              <w:rPr>
                <w:rFonts w:hint="eastAsia" w:ascii="Times New Roman" w:cs="Times New Roman"/>
                <w:color w:val="auto"/>
                <w:sz w:val="21"/>
                <w:szCs w:val="21"/>
                <w:lang w:eastAsia="zh-CN"/>
              </w:rPr>
              <w:t>全身像、人体</w:t>
            </w:r>
            <w:r>
              <w:rPr>
                <w:rFonts w:hint="eastAsia" w:ascii="Times New Roman" w:cs="Times New Roman"/>
                <w:color w:val="auto"/>
                <w:sz w:val="21"/>
                <w:szCs w:val="21"/>
                <w:lang w:val="en-US" w:eastAsia="zh-CN"/>
              </w:rPr>
              <w:t>知识</w:t>
            </w:r>
            <w:r>
              <w:rPr>
                <w:rFonts w:hint="eastAsia" w:ascii="Times New Roman" w:cs="Times New Roman"/>
                <w:color w:val="auto"/>
                <w:sz w:val="21"/>
                <w:szCs w:val="21"/>
              </w:rPr>
              <w:t>理解好，构图、形式、节奏、审美佳。画面有秩序、节奏表达</w:t>
            </w:r>
            <w:r>
              <w:rPr>
                <w:rFonts w:hint="eastAsia" w:ascii="Times New Roman" w:cs="Times New Roman"/>
                <w:color w:val="auto"/>
                <w:sz w:val="21"/>
                <w:szCs w:val="21"/>
                <w:lang w:eastAsia="zh-CN"/>
              </w:rPr>
              <w:t>。</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油画理论运用较好，构图处理能力强，思考较深入。</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油画理论运用转</w:t>
            </w:r>
            <w:r>
              <w:rPr>
                <w:rFonts w:hint="eastAsia" w:ascii="Times New Roman" w:cs="Times New Roman"/>
                <w:color w:val="auto"/>
                <w:sz w:val="21"/>
                <w:szCs w:val="21"/>
                <w:lang w:val="en-US" w:eastAsia="zh-CN"/>
              </w:rPr>
              <w:t>化</w:t>
            </w:r>
            <w:r>
              <w:rPr>
                <w:rFonts w:hint="eastAsia" w:ascii="Times New Roman" w:cs="Times New Roman"/>
                <w:color w:val="auto"/>
                <w:sz w:val="21"/>
                <w:szCs w:val="21"/>
              </w:rPr>
              <w:t>差，色彩色调缺乏理解，有一定的色彩造型表达</w:t>
            </w:r>
            <w:r>
              <w:rPr>
                <w:rFonts w:hint="eastAsia" w:ascii="Times New Roman" w:cs="Times New Roman"/>
                <w:color w:val="auto"/>
                <w:sz w:val="21"/>
                <w:szCs w:val="21"/>
                <w:lang w:val="en-US" w:eastAsia="zh-CN"/>
              </w:rPr>
              <w:t>能力</w:t>
            </w:r>
            <w:r>
              <w:rPr>
                <w:rFonts w:hint="eastAsia" w:ascii="Times New Roman" w:cs="Times New Roman"/>
                <w:color w:val="auto"/>
                <w:sz w:val="21"/>
                <w:szCs w:val="21"/>
              </w:rPr>
              <w:t>。</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画面方向不明，材料特性掌握能力差，形态造型理解差。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cs="Times New Roman"/>
                <w:b/>
                <w:bCs/>
                <w:color w:val="auto"/>
                <w:sz w:val="21"/>
                <w:szCs w:val="21"/>
              </w:rPr>
            </w:pPr>
            <w:r>
              <w:rPr>
                <w:rFonts w:hint="eastAsia" w:ascii="Times New Roman" w:cs="Times New Roman"/>
                <w:b/>
                <w:bCs/>
                <w:color w:val="auto"/>
                <w:sz w:val="21"/>
                <w:szCs w:val="21"/>
              </w:rPr>
              <w:t>作品效果</w:t>
            </w:r>
          </w:p>
        </w:tc>
        <w:tc>
          <w:tcPr>
            <w:tcW w:w="1977"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画面完整，塑造深入，虚实恰当，主次分明，整体性好，技法熟练，有较好的审美表达能力</w:t>
            </w:r>
            <w:r>
              <w:rPr>
                <w:rFonts w:hint="eastAsia" w:ascii="Times New Roman" w:cs="Times New Roman"/>
                <w:color w:val="auto"/>
                <w:sz w:val="21"/>
                <w:szCs w:val="21"/>
                <w:lang w:eastAsia="zh-CN"/>
              </w:rPr>
              <w:t>，</w:t>
            </w:r>
            <w:r>
              <w:rPr>
                <w:rFonts w:hint="eastAsia" w:ascii="Times New Roman" w:cs="Times New Roman"/>
                <w:color w:val="auto"/>
                <w:sz w:val="21"/>
                <w:szCs w:val="21"/>
              </w:rPr>
              <w:t>有一定的语言特点。</w:t>
            </w:r>
          </w:p>
        </w:tc>
        <w:tc>
          <w:tcPr>
            <w:tcW w:w="1984"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油画造型深入能力较好，整体关系较好，有一定的质感塑造能力，技法技巧较熟练。</w:t>
            </w:r>
          </w:p>
        </w:tc>
        <w:tc>
          <w:tcPr>
            <w:tcW w:w="1985"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造型不准确，色彩表达不恰当，无深入表现能力，整体关系较差。</w:t>
            </w:r>
          </w:p>
        </w:tc>
        <w:tc>
          <w:tcPr>
            <w:tcW w:w="2006" w:type="dxa"/>
            <w:tcBorders>
              <w:top w:val="single" w:color="auto" w:sz="4" w:space="0"/>
              <w:left w:val="single" w:color="auto" w:sz="4" w:space="0"/>
              <w:bottom w:val="single" w:color="auto" w:sz="4" w:space="0"/>
              <w:right w:val="single" w:color="auto" w:sz="4" w:space="0"/>
              <w:tl2br w:val="nil"/>
              <w:tr2bl w:val="nil"/>
            </w:tcBorders>
            <w:noWrap w:val="0"/>
            <w:vAlign w:val="top"/>
          </w:tcPr>
          <w:p>
            <w:pPr>
              <w:keepNext w:val="0"/>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both"/>
              <w:textAlignment w:val="auto"/>
              <w:rPr>
                <w:rFonts w:hint="default" w:ascii="Times New Roman" w:cs="Times New Roman"/>
                <w:color w:val="auto"/>
                <w:sz w:val="21"/>
                <w:szCs w:val="21"/>
              </w:rPr>
            </w:pPr>
            <w:r>
              <w:rPr>
                <w:rFonts w:hint="eastAsia" w:ascii="Times New Roman" w:cs="Times New Roman"/>
                <w:color w:val="auto"/>
                <w:sz w:val="21"/>
                <w:szCs w:val="21"/>
              </w:rPr>
              <w:t>投入时间不足，作品不完整，画面效果差。</w:t>
            </w:r>
          </w:p>
        </w:tc>
      </w:tr>
    </w:tbl>
    <w:p>
      <w:pPr>
        <w:autoSpaceDE w:val="0"/>
        <w:autoSpaceDN w:val="0"/>
        <w:adjustRightInd w:val="0"/>
        <w:snapToGrid w:val="0"/>
        <w:spacing w:line="400" w:lineRule="exact"/>
        <w:ind w:firstLine="482" w:firstLineChars="200"/>
        <w:jc w:val="left"/>
        <w:rPr>
          <w:rFonts w:hint="eastAsia" w:ascii="Times" w:hAnsi="Times" w:eastAsia="宋体" w:cs="Times"/>
          <w:b/>
          <w:kern w:val="0"/>
          <w:sz w:val="24"/>
          <w:szCs w:val="24"/>
          <w:lang w:val="en-US" w:eastAsia="zh-CN"/>
        </w:rPr>
      </w:pPr>
    </w:p>
    <w:p>
      <w:pPr>
        <w:autoSpaceDE w:val="0"/>
        <w:autoSpaceDN w:val="0"/>
        <w:adjustRightInd w:val="0"/>
        <w:snapToGrid w:val="0"/>
        <w:spacing w:line="400" w:lineRule="exact"/>
        <w:ind w:firstLine="482" w:firstLineChars="200"/>
        <w:jc w:val="left"/>
        <w:rPr>
          <w:rFonts w:ascii="Times" w:hAnsi="Times" w:eastAsia="宋体" w:cs="Times"/>
          <w:b/>
          <w:kern w:val="0"/>
          <w:sz w:val="24"/>
          <w:szCs w:val="24"/>
        </w:rPr>
      </w:pPr>
      <w:r>
        <w:rPr>
          <w:rFonts w:hint="eastAsia" w:ascii="Times" w:hAnsi="Times" w:eastAsia="宋体" w:cs="Times"/>
          <w:b/>
          <w:kern w:val="0"/>
          <w:sz w:val="24"/>
          <w:szCs w:val="24"/>
          <w:lang w:val="en-US" w:eastAsia="zh-CN"/>
        </w:rPr>
        <w:t>3.</w:t>
      </w:r>
      <w:r>
        <w:rPr>
          <w:rFonts w:hint="eastAsia" w:ascii="Times" w:hAnsi="Times" w:eastAsia="宋体" w:cs="Times"/>
          <w:b/>
          <w:kern w:val="0"/>
          <w:sz w:val="24"/>
          <w:szCs w:val="24"/>
        </w:rPr>
        <w:t>期末成绩评定</w:t>
      </w:r>
    </w:p>
    <w:p>
      <w:pPr>
        <w:snapToGrid w:val="0"/>
        <w:spacing w:line="240" w:lineRule="auto"/>
        <w:ind w:firstLine="480" w:firstLineChars="200"/>
        <w:jc w:val="both"/>
        <w:rPr>
          <w:rFonts w:hint="default" w:hAnsi="宋体"/>
          <w:color w:val="auto"/>
          <w:sz w:val="24"/>
          <w:szCs w:val="24"/>
          <w:lang w:val="en-US" w:eastAsia="zh-CN"/>
        </w:rPr>
      </w:pPr>
      <w:r>
        <w:rPr>
          <w:rFonts w:hint="eastAsia" w:hAnsi="宋体"/>
          <w:color w:val="auto"/>
          <w:sz w:val="24"/>
          <w:szCs w:val="24"/>
          <w:lang w:val="zh-TW" w:eastAsia="zh-TW"/>
        </w:rPr>
        <w:t>期末成绩的评定</w:t>
      </w:r>
      <w:r>
        <w:rPr>
          <w:rFonts w:hint="eastAsia" w:hAnsi="宋体"/>
          <w:color w:val="auto"/>
          <w:sz w:val="24"/>
          <w:szCs w:val="24"/>
          <w:lang w:val="en-US" w:eastAsia="zh-CN"/>
        </w:rPr>
        <w:t>根据“专业技能课程考试（查）审核表”执行，随堂静物写生作品的创作过程情况和效果作为评定依据，考核内容为油画静物写生，要求作品画面完整、构图恰当，油画材料性能把握良好，工具使用方法得当，有较为扎实的色彩塑造能力</w:t>
      </w:r>
      <w:r>
        <w:rPr>
          <w:rFonts w:hint="eastAsia" w:hAnsi="宋体"/>
          <w:color w:val="auto"/>
          <w:sz w:val="24"/>
          <w:szCs w:val="24"/>
          <w:lang w:val="zh-TW" w:eastAsia="zh-CN"/>
        </w:rPr>
        <w:t>，</w:t>
      </w:r>
      <w:r>
        <w:rPr>
          <w:rFonts w:hint="eastAsia" w:hAnsi="宋体"/>
          <w:color w:val="auto"/>
          <w:sz w:val="24"/>
          <w:szCs w:val="24"/>
          <w:lang w:val="en-US" w:eastAsia="zh-CN"/>
        </w:rPr>
        <w:t>色彩理解力，色调把控力，具体期末成绩评定、考核方式由任课老师根据课程考核标准和要求具体明确。</w:t>
      </w:r>
    </w:p>
    <w:p>
      <w:pPr>
        <w:autoSpaceDE w:val="0"/>
        <w:autoSpaceDN w:val="0"/>
        <w:adjustRightInd w:val="0"/>
        <w:snapToGrid w:val="0"/>
        <w:spacing w:line="400" w:lineRule="exact"/>
        <w:ind w:firstLine="482" w:firstLineChars="200"/>
        <w:jc w:val="left"/>
        <w:rPr>
          <w:rFonts w:ascii="Times" w:hAnsi="Times" w:eastAsia="宋体" w:cs="Times"/>
          <w:b/>
          <w:color w:val="auto"/>
          <w:kern w:val="0"/>
          <w:sz w:val="24"/>
          <w:szCs w:val="24"/>
        </w:rPr>
      </w:pPr>
      <w:r>
        <w:rPr>
          <w:rFonts w:hint="eastAsia" w:ascii="Times" w:hAnsi="Times" w:eastAsia="宋体" w:cs="Times"/>
          <w:b/>
          <w:color w:val="auto"/>
          <w:kern w:val="0"/>
          <w:sz w:val="24"/>
          <w:szCs w:val="24"/>
          <w:lang w:val="en-US" w:eastAsia="zh-CN"/>
        </w:rPr>
        <w:t>4.</w:t>
      </w:r>
      <w:r>
        <w:rPr>
          <w:rFonts w:hint="eastAsia" w:ascii="Times" w:hAnsi="Times" w:eastAsia="宋体" w:cs="Times"/>
          <w:b/>
          <w:color w:val="auto"/>
          <w:kern w:val="0"/>
          <w:sz w:val="24"/>
          <w:szCs w:val="24"/>
        </w:rPr>
        <w:t>总成绩评定</w:t>
      </w:r>
    </w:p>
    <w:p>
      <w:pPr>
        <w:snapToGrid w:val="0"/>
        <w:spacing w:line="240" w:lineRule="auto"/>
        <w:ind w:firstLine="480" w:firstLineChars="200"/>
        <w:jc w:val="both"/>
        <w:rPr>
          <w:rFonts w:hint="eastAsia" w:hAnsi="宋体"/>
          <w:color w:val="auto"/>
          <w:sz w:val="24"/>
          <w:szCs w:val="24"/>
          <w:lang w:val="zh-TW" w:eastAsia="zh-TW"/>
        </w:rPr>
      </w:pPr>
      <w:r>
        <w:rPr>
          <w:rFonts w:hint="eastAsia" w:hAnsi="宋体"/>
          <w:color w:val="auto"/>
          <w:sz w:val="24"/>
          <w:szCs w:val="24"/>
          <w:lang w:val="zh-TW" w:eastAsia="zh-TW"/>
        </w:rPr>
        <w:t>总成绩应由平时考核成绩和期末考核成绩构成：总成绩（100%）=平时成绩（</w:t>
      </w:r>
      <w:r>
        <w:rPr>
          <w:rFonts w:hint="eastAsia" w:hAnsi="宋体"/>
          <w:color w:val="auto"/>
          <w:sz w:val="24"/>
          <w:szCs w:val="24"/>
          <w:lang w:val="en-US" w:eastAsia="zh-CN"/>
        </w:rPr>
        <w:t>30</w:t>
      </w:r>
      <w:r>
        <w:rPr>
          <w:rFonts w:hint="eastAsia" w:hAnsi="宋体"/>
          <w:color w:val="auto"/>
          <w:sz w:val="24"/>
          <w:szCs w:val="24"/>
          <w:lang w:val="zh-TW" w:eastAsia="zh-TW"/>
        </w:rPr>
        <w:t>%）+期末成绩（</w:t>
      </w:r>
      <w:r>
        <w:rPr>
          <w:rFonts w:hint="eastAsia" w:hAnsi="宋体"/>
          <w:color w:val="auto"/>
          <w:sz w:val="24"/>
          <w:szCs w:val="24"/>
          <w:lang w:val="en-US" w:eastAsia="zh-CN"/>
        </w:rPr>
        <w:t>70</w:t>
      </w:r>
      <w:r>
        <w:rPr>
          <w:rFonts w:hint="eastAsia" w:hAnsi="宋体"/>
          <w:color w:val="auto"/>
          <w:sz w:val="24"/>
          <w:szCs w:val="24"/>
          <w:lang w:val="zh-TW" w:eastAsia="zh-TW"/>
        </w:rPr>
        <w:t>%）</w:t>
      </w:r>
    </w:p>
    <w:p>
      <w:pPr>
        <w:snapToGrid w:val="0"/>
        <w:spacing w:line="240" w:lineRule="auto"/>
        <w:ind w:firstLine="480" w:firstLineChars="200"/>
        <w:jc w:val="both"/>
        <w:rPr>
          <w:rFonts w:hint="eastAsia" w:hAnsi="宋体"/>
          <w:color w:val="auto"/>
          <w:sz w:val="24"/>
          <w:szCs w:val="24"/>
          <w:lang w:val="zh-TW" w:eastAsia="zh-TW"/>
        </w:rPr>
      </w:pPr>
    </w:p>
    <w:p>
      <w:pPr>
        <w:pStyle w:val="2"/>
        <w:kinsoku w:val="0"/>
        <w:overflowPunct w:val="0"/>
        <w:autoSpaceDE w:val="0"/>
        <w:autoSpaceDN w:val="0"/>
        <w:adjustRightInd w:val="0"/>
        <w:snapToGrid w:val="0"/>
        <w:spacing w:before="0" w:after="120" w:afterLines="50"/>
        <w:ind w:left="0" w:firstLine="562" w:firstLineChars="200"/>
        <w:jc w:val="left"/>
        <w:rPr>
          <w:rFonts w:hint="default" w:ascii="Times New Roman" w:hAnsi="Times New Roman" w:eastAsia="黑体" w:cs="Times New Roman"/>
          <w:kern w:val="0"/>
        </w:rPr>
      </w:pPr>
      <w:r>
        <w:rPr>
          <w:rFonts w:hint="default" w:ascii="Times New Roman" w:hAnsi="Times New Roman" w:eastAsia="黑体" w:cs="Times New Roman"/>
          <w:kern w:val="0"/>
        </w:rPr>
        <w:t>五、其他说明</w:t>
      </w:r>
    </w:p>
    <w:p>
      <w:pPr>
        <w:autoSpaceDE w:val="0"/>
        <w:autoSpaceDN w:val="0"/>
        <w:adjustRightInd w:val="0"/>
        <w:snapToGrid w:val="0"/>
        <w:spacing w:line="240" w:lineRule="auto"/>
        <w:ind w:firstLine="480" w:firstLineChars="200"/>
        <w:jc w:val="left"/>
        <w:rPr>
          <w:rFonts w:ascii="Times New Roman" w:hAnsi="Times New Roman" w:cs="Times New Roman"/>
        </w:rPr>
      </w:pPr>
      <w:r>
        <w:rPr>
          <w:rFonts w:hint="eastAsia" w:hAnsi="宋体"/>
          <w:color w:val="auto"/>
          <w:sz w:val="24"/>
          <w:szCs w:val="24"/>
          <w:lang w:val="zh-TW" w:eastAsia="zh-TW"/>
        </w:rPr>
        <w:t>本课程大纲依据2023版</w:t>
      </w:r>
      <w:r>
        <w:rPr>
          <w:rFonts w:hint="eastAsia" w:hAnsi="宋体"/>
          <w:color w:val="auto"/>
          <w:sz w:val="24"/>
          <w:szCs w:val="24"/>
          <w:lang w:val="en-US" w:eastAsia="zh-CN"/>
        </w:rPr>
        <w:t>美术学</w:t>
      </w:r>
      <w:r>
        <w:rPr>
          <w:rFonts w:hint="eastAsia" w:hAnsi="宋体"/>
          <w:color w:val="auto"/>
          <w:sz w:val="24"/>
          <w:szCs w:val="24"/>
          <w:lang w:val="zh-TW" w:eastAsia="zh-TW"/>
        </w:rPr>
        <w:t>专业人才培养方案，由</w:t>
      </w:r>
      <w:r>
        <w:rPr>
          <w:rFonts w:hint="eastAsia" w:hAnsi="宋体"/>
          <w:color w:val="auto"/>
          <w:sz w:val="24"/>
          <w:szCs w:val="24"/>
          <w:lang w:val="en-US" w:eastAsia="zh-CN"/>
        </w:rPr>
        <w:t>美术学</w:t>
      </w:r>
      <w:r>
        <w:rPr>
          <w:rFonts w:hint="eastAsia" w:hAnsi="宋体"/>
          <w:color w:val="auto"/>
          <w:sz w:val="24"/>
          <w:szCs w:val="24"/>
          <w:lang w:val="zh-TW" w:eastAsia="zh-TW"/>
        </w:rPr>
        <w:t>院</w:t>
      </w:r>
      <w:r>
        <w:rPr>
          <w:rFonts w:hint="eastAsia" w:hAnsi="宋体"/>
          <w:color w:val="auto"/>
          <w:sz w:val="24"/>
          <w:szCs w:val="24"/>
          <w:lang w:val="en-US" w:eastAsia="zh-CN"/>
        </w:rPr>
        <w:t>美术学</w:t>
      </w:r>
      <w:r>
        <w:rPr>
          <w:rFonts w:hint="eastAsia" w:hAnsi="宋体"/>
          <w:color w:val="auto"/>
          <w:sz w:val="24"/>
          <w:szCs w:val="24"/>
          <w:lang w:val="zh-TW" w:eastAsia="zh-TW"/>
        </w:rPr>
        <w:t>系讨论制定，</w:t>
      </w:r>
      <w:r>
        <w:rPr>
          <w:rFonts w:hint="eastAsia" w:hAnsi="宋体"/>
          <w:color w:val="auto"/>
          <w:sz w:val="24"/>
          <w:szCs w:val="24"/>
          <w:lang w:val="en-US" w:eastAsia="zh-CN"/>
        </w:rPr>
        <w:t>美术学</w:t>
      </w:r>
      <w:r>
        <w:rPr>
          <w:rFonts w:hint="eastAsia" w:hAnsi="宋体"/>
          <w:color w:val="auto"/>
          <w:sz w:val="24"/>
          <w:szCs w:val="24"/>
          <w:lang w:val="zh-TW" w:eastAsia="zh-TW"/>
        </w:rPr>
        <w:t>院（部）教学工作委员会审定，教务处审核批准，自</w:t>
      </w:r>
      <w:r>
        <w:rPr>
          <w:rFonts w:hint="eastAsia" w:hAnsi="宋体"/>
          <w:color w:val="auto"/>
          <w:sz w:val="24"/>
          <w:szCs w:val="24"/>
          <w:lang w:val="en-US" w:eastAsia="zh-CN"/>
        </w:rPr>
        <w:t>2023</w:t>
      </w:r>
      <w:r>
        <w:rPr>
          <w:rFonts w:hint="eastAsia" w:hAnsi="宋体"/>
          <w:color w:val="auto"/>
          <w:sz w:val="24"/>
          <w:szCs w:val="24"/>
          <w:lang w:val="zh-TW" w:eastAsia="zh-TW"/>
        </w:rPr>
        <w:t>级开始执行。</w:t>
      </w: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2336;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NlkGf1/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1312;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CwqiG2AAAAA0BAAAPAAAAAAAAAAEAIAAA&#10;ACIAAABkcnMvZG93bnJldi54bWxQSwECFAAUAAAACACHTuJAXkkb6n4CAABABQAADgAAAAAAAAAB&#10;ACAAAAAnAQAAZHJzL2Uyb0RvYy54bWxQSwUGAAAAAAYABgBZAQAAFwY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_x0000_s1026" o:spid="_x0000_s1026" o:spt="48" type="#_x0000_t48" style="position:absolute;left:0pt;margin-left:666.9pt;margin-top:325.25pt;height:76.05pt;width:167.3pt;z-index:251660288;mso-width-relative:page;mso-height-relative:page;" fillcolor="#FFFFFF" filled="t" stroked="t" coordsize="21600,21600" o:gfxdata="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wsKohtgAAAANAQAADwAAAAAAAAABACAA&#10;AAAiAAAAZHJzL2Rvd25yZXYueG1sUEsBAhQAFAAAAAgAh07iQBxQylF/AgAAQAUAAA4AAAAAAAAA&#10;AQAgAAAAJwEAAGRycy9lMm9Eb2MueG1sUEsFBgAAAAAGAAYAWQEAABgGAAAAAA==&#10;" adj="-8495,23702,-4603,2556,-775,2556">
                <v:fill on="t" focussize="0,0"/>
                <v:stroke color="#000000" miterlimit="8" joinstyle="miter"/>
                <v:imagedata o:title=""/>
                <o:lock v:ext="edit" aspectratio="f"/>
                <v:textbox>
                  <w:txbxContent>
                    <w:p>
                      <w:pPr>
                        <w:rPr>
                          <w:b/>
                          <w:color w:val="FF0000"/>
                        </w:rPr>
                      </w:pPr>
                      <w:r>
                        <w:rPr>
                          <w:rFonts w:hint="eastAsia"/>
                          <w:b/>
                          <w:color w:val="FF0000"/>
                        </w:rPr>
                        <w:t>字体、字号请参考范例</w:t>
                      </w:r>
                    </w:p>
                    <w:p>
                      <w:pPr>
                        <w:rPr>
                          <w:b/>
                          <w:color w:val="FF0000"/>
                        </w:rPr>
                      </w:pPr>
                      <w:r>
                        <w:rPr>
                          <w:rFonts w:hint="eastAsia"/>
                          <w:b/>
                          <w:color w:val="FF0000"/>
                        </w:rPr>
                        <w:t>注意：</w:t>
                      </w:r>
                    </w:p>
                    <w:p>
                      <w:pPr>
                        <w:rPr>
                          <w:b/>
                          <w:color w:val="FF0000"/>
                        </w:rPr>
                      </w:pPr>
                      <w:r>
                        <w:rPr>
                          <w:rFonts w:hint="eastAsia"/>
                          <w:b/>
                          <w:color w:val="FF0000"/>
                        </w:rPr>
                        <w:t>首字母大写</w:t>
                      </w:r>
                    </w:p>
                    <w:p>
                      <w:pPr>
                        <w:rPr>
                          <w:b/>
                          <w:color w:val="FF0000"/>
                        </w:rPr>
                      </w:pPr>
                      <w:r>
                        <w:rPr>
                          <w:rFonts w:hint="eastAsia"/>
                          <w:b/>
                          <w:color w:val="FF0000"/>
                        </w:rPr>
                        <w:t>植物拉丁学名斜体</w:t>
                      </w:r>
                    </w:p>
                  </w:txbxContent>
                </v:textbox>
              </v:shape>
            </w:pict>
          </mc:Fallback>
        </mc:AlternateContent>
      </w:r>
    </w:p>
    <w:sectPr>
      <w:pgSz w:w="11906" w:h="16838"/>
      <w:pgMar w:top="1417" w:right="1417" w:bottom="1417" w:left="141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A3F6AA-E5CF-457D-A7CD-20544D2709C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CB39D16-5D6C-4CF8-970B-2DFB703FF44C}"/>
  </w:font>
  <w:font w:name="明黑等宽">
    <w:altName w:val="黑体"/>
    <w:panose1 w:val="00000000000000000000"/>
    <w:charset w:val="86"/>
    <w:family w:val="modern"/>
    <w:pitch w:val="default"/>
    <w:sig w:usb0="00000000" w:usb1="00000000" w:usb2="00000010" w:usb3="00000000" w:csb0="00040000" w:csb1="00000000"/>
    <w:embedRegular r:id="rId3" w:fontKey="{85264C7D-F107-475A-8D2E-A2359ECAA4B8}"/>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00" w:csb1="00000000"/>
    <w:embedRegular r:id="rId4" w:fontKey="{CDD7DC26-BED7-47CF-B7AE-FD61410701D0}"/>
  </w:font>
  <w:font w:name="Wingdings 2">
    <w:panose1 w:val="05020102010507070707"/>
    <w:charset w:val="02"/>
    <w:family w:val="roman"/>
    <w:pitch w:val="default"/>
    <w:sig w:usb0="00000000" w:usb1="00000000" w:usb2="00000000" w:usb3="00000000" w:csb0="80000000" w:csb1="00000000"/>
    <w:embedRegular r:id="rId5" w:fontKey="{F8C4F5B8-F216-471E-8F8A-61220247CCD9}"/>
  </w:font>
  <w:font w:name="仿宋">
    <w:panose1 w:val="02010609060101010101"/>
    <w:charset w:val="86"/>
    <w:family w:val="modern"/>
    <w:pitch w:val="default"/>
    <w:sig w:usb0="800002BF" w:usb1="38CF7CFA" w:usb2="00000016" w:usb3="00000000" w:csb0="00040001" w:csb1="00000000"/>
    <w:embedRegular r:id="rId6" w:fontKey="{4972E598-268E-4FBE-BE04-66BEC85792A3}"/>
  </w:font>
  <w:font w:name="Times">
    <w:altName w:val="Times New Roman"/>
    <w:panose1 w:val="02020603050405020304"/>
    <w:charset w:val="00"/>
    <w:family w:val="roman"/>
    <w:pitch w:val="default"/>
    <w:sig w:usb0="00000000" w:usb1="00000000" w:usb2="00000009" w:usb3="00000000" w:csb0="000001FF" w:csb1="00000000"/>
    <w:embedRegular r:id="rId7" w:fontKey="{665309C2-A676-4738-8F4F-066C150EEF53}"/>
  </w:font>
  <w:font w:name="????????">
    <w:altName w:val="Calibri"/>
    <w:panose1 w:val="00000000000000000000"/>
    <w:charset w:val="00"/>
    <w:family w:val="modern"/>
    <w:pitch w:val="default"/>
    <w:sig w:usb0="00000000" w:usb1="00000000" w:usb2="00000000" w:usb3="00000000" w:csb0="00000001" w:csb1="00000000"/>
  </w:font>
  <w:font w:name="Damascus">
    <w:altName w:val="Segoe Print"/>
    <w:panose1 w:val="00000400000000000000"/>
    <w:charset w:val="00"/>
    <w:family w:val="auto"/>
    <w:pitch w:val="default"/>
    <w:sig w:usb0="00000000" w:usb1="00000000" w:usb2="14000008" w:usb3="00000000" w:csb0="00000001" w:csb1="00000000"/>
  </w:font>
  <w:font w:name="方正小标宋_GBK">
    <w:panose1 w:val="03000509000000000000"/>
    <w:charset w:val="86"/>
    <w:family w:val="script"/>
    <w:pitch w:val="default"/>
    <w:sig w:usb0="00000001" w:usb1="080E0000" w:usb2="00000000" w:usb3="00000000" w:csb0="00040000" w:csb1="00000000"/>
    <w:embedRegular r:id="rId8" w:fontKey="{0C6CC185-FC6C-444E-A352-0580178DD676}"/>
  </w:font>
  <w:font w:name="Hiragino Sans GB W6">
    <w:altName w:val="MS Gothic"/>
    <w:panose1 w:val="00000000000000000000"/>
    <w:charset w:val="80"/>
    <w:family w:val="swiss"/>
    <w:pitch w:val="default"/>
    <w:sig w:usb0="00000000" w:usb1="00000000" w:usb2="00000010" w:usb3="00000000" w:csb0="00020000" w:csb1="00000000"/>
    <w:embedRegular r:id="rId9" w:fontKey="{2B089265-F4EF-44CA-9F20-BE42CACB6938}"/>
  </w:font>
  <w:font w:name="MS Gothic">
    <w:panose1 w:val="020B0609070205080204"/>
    <w:charset w:val="80"/>
    <w:family w:val="auto"/>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6"/>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8</w:t>
                    </w:r>
                    <w:r>
                      <w:rPr>
                        <w:rFonts w:hint="eastAsia" w:ascii="宋体" w:hAnsi="宋体" w:eastAsia="宋体" w:cs="宋体"/>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0YzBmNDdiMTUwZWUzZTY2ZGZmNDQ2NGJjOTY4MGIifQ=="/>
  </w:docVars>
  <w:rsids>
    <w:rsidRoot w:val="008F4441"/>
    <w:rsid w:val="00001AA7"/>
    <w:rsid w:val="0003697A"/>
    <w:rsid w:val="0007373E"/>
    <w:rsid w:val="000779AF"/>
    <w:rsid w:val="00085F49"/>
    <w:rsid w:val="000C5191"/>
    <w:rsid w:val="000D6B29"/>
    <w:rsid w:val="001C72BE"/>
    <w:rsid w:val="001D02A4"/>
    <w:rsid w:val="001D24B0"/>
    <w:rsid w:val="001F0978"/>
    <w:rsid w:val="00241260"/>
    <w:rsid w:val="002D0CF4"/>
    <w:rsid w:val="002D45DB"/>
    <w:rsid w:val="00300172"/>
    <w:rsid w:val="00317DE6"/>
    <w:rsid w:val="003708BC"/>
    <w:rsid w:val="003C51E5"/>
    <w:rsid w:val="00400041"/>
    <w:rsid w:val="00411B21"/>
    <w:rsid w:val="00414CEA"/>
    <w:rsid w:val="0042568A"/>
    <w:rsid w:val="004770EC"/>
    <w:rsid w:val="004A6062"/>
    <w:rsid w:val="004C400D"/>
    <w:rsid w:val="004F64DB"/>
    <w:rsid w:val="00530E74"/>
    <w:rsid w:val="00542479"/>
    <w:rsid w:val="005424AA"/>
    <w:rsid w:val="00544EAA"/>
    <w:rsid w:val="00546F33"/>
    <w:rsid w:val="005538AE"/>
    <w:rsid w:val="006035BD"/>
    <w:rsid w:val="006C7134"/>
    <w:rsid w:val="00755E85"/>
    <w:rsid w:val="007A2E5A"/>
    <w:rsid w:val="007B1F43"/>
    <w:rsid w:val="007B3CB2"/>
    <w:rsid w:val="008F4441"/>
    <w:rsid w:val="00903BA2"/>
    <w:rsid w:val="00906786"/>
    <w:rsid w:val="00A02E2B"/>
    <w:rsid w:val="00A17432"/>
    <w:rsid w:val="00A23A71"/>
    <w:rsid w:val="00A90958"/>
    <w:rsid w:val="00AD3E5A"/>
    <w:rsid w:val="00AD5FBC"/>
    <w:rsid w:val="00C2471D"/>
    <w:rsid w:val="00C431A3"/>
    <w:rsid w:val="00C67328"/>
    <w:rsid w:val="00C86D01"/>
    <w:rsid w:val="00CC68FF"/>
    <w:rsid w:val="00CE18CA"/>
    <w:rsid w:val="00D150FB"/>
    <w:rsid w:val="00D30B38"/>
    <w:rsid w:val="00EC4EB7"/>
    <w:rsid w:val="00ED5A20"/>
    <w:rsid w:val="00F03B7C"/>
    <w:rsid w:val="00F47977"/>
    <w:rsid w:val="00F856C2"/>
    <w:rsid w:val="00F93584"/>
    <w:rsid w:val="00FB1211"/>
    <w:rsid w:val="00FE1C84"/>
    <w:rsid w:val="00FF64D3"/>
    <w:rsid w:val="0136557F"/>
    <w:rsid w:val="01C53654"/>
    <w:rsid w:val="03E017D2"/>
    <w:rsid w:val="03E42333"/>
    <w:rsid w:val="06833E25"/>
    <w:rsid w:val="07E51AAD"/>
    <w:rsid w:val="098F1CD1"/>
    <w:rsid w:val="09E04A7A"/>
    <w:rsid w:val="0A694E8C"/>
    <w:rsid w:val="0B116715"/>
    <w:rsid w:val="0CA77331"/>
    <w:rsid w:val="0D4A32EF"/>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BDA57BC"/>
    <w:rsid w:val="1CBA6C0D"/>
    <w:rsid w:val="1F66526C"/>
    <w:rsid w:val="21466019"/>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E42670"/>
    <w:rsid w:val="308E41E1"/>
    <w:rsid w:val="31496359"/>
    <w:rsid w:val="31F938DC"/>
    <w:rsid w:val="34963664"/>
    <w:rsid w:val="34ED1251"/>
    <w:rsid w:val="35B467CF"/>
    <w:rsid w:val="365C5588"/>
    <w:rsid w:val="376D439E"/>
    <w:rsid w:val="3834566E"/>
    <w:rsid w:val="38A127D5"/>
    <w:rsid w:val="396446BF"/>
    <w:rsid w:val="39DD3FBF"/>
    <w:rsid w:val="3A541FF7"/>
    <w:rsid w:val="3AA765CB"/>
    <w:rsid w:val="3B567FF1"/>
    <w:rsid w:val="3BBA0580"/>
    <w:rsid w:val="3D541055"/>
    <w:rsid w:val="3DD27E02"/>
    <w:rsid w:val="3EE31B9B"/>
    <w:rsid w:val="3F91215F"/>
    <w:rsid w:val="418D3B89"/>
    <w:rsid w:val="421B33FA"/>
    <w:rsid w:val="43985B28"/>
    <w:rsid w:val="459E681C"/>
    <w:rsid w:val="45E36925"/>
    <w:rsid w:val="464B19A0"/>
    <w:rsid w:val="465272DE"/>
    <w:rsid w:val="47BB0D03"/>
    <w:rsid w:val="48075EF5"/>
    <w:rsid w:val="48B620CF"/>
    <w:rsid w:val="493723E6"/>
    <w:rsid w:val="494E6C1D"/>
    <w:rsid w:val="4A1946C3"/>
    <w:rsid w:val="4ABC6467"/>
    <w:rsid w:val="4AD60806"/>
    <w:rsid w:val="4B0F469C"/>
    <w:rsid w:val="4B135DF2"/>
    <w:rsid w:val="4B2C0426"/>
    <w:rsid w:val="4C993E74"/>
    <w:rsid w:val="4D0A29E9"/>
    <w:rsid w:val="4D4D2C78"/>
    <w:rsid w:val="4F5F7983"/>
    <w:rsid w:val="4F622668"/>
    <w:rsid w:val="50901457"/>
    <w:rsid w:val="509C22B6"/>
    <w:rsid w:val="50AE4F53"/>
    <w:rsid w:val="50E96FB6"/>
    <w:rsid w:val="52BC29D7"/>
    <w:rsid w:val="545E2DEB"/>
    <w:rsid w:val="54E63D3C"/>
    <w:rsid w:val="5543746D"/>
    <w:rsid w:val="55B22FA5"/>
    <w:rsid w:val="56151E85"/>
    <w:rsid w:val="56DA16D1"/>
    <w:rsid w:val="5B490501"/>
    <w:rsid w:val="5BE2723C"/>
    <w:rsid w:val="5C6171FB"/>
    <w:rsid w:val="5E7B72A3"/>
    <w:rsid w:val="5FAD406B"/>
    <w:rsid w:val="5FCE0BBC"/>
    <w:rsid w:val="6192502F"/>
    <w:rsid w:val="63BE65AF"/>
    <w:rsid w:val="63E1404C"/>
    <w:rsid w:val="649472FA"/>
    <w:rsid w:val="64D632A3"/>
    <w:rsid w:val="652A1A23"/>
    <w:rsid w:val="656071F2"/>
    <w:rsid w:val="66805D9E"/>
    <w:rsid w:val="67C54DD0"/>
    <w:rsid w:val="68E5013A"/>
    <w:rsid w:val="698E07D2"/>
    <w:rsid w:val="6BBC1EC4"/>
    <w:rsid w:val="6C0B610A"/>
    <w:rsid w:val="6D82064E"/>
    <w:rsid w:val="6D9D5488"/>
    <w:rsid w:val="70BC04CC"/>
    <w:rsid w:val="70C61997"/>
    <w:rsid w:val="711E68DF"/>
    <w:rsid w:val="724B3147"/>
    <w:rsid w:val="73EB595A"/>
    <w:rsid w:val="758A4BF7"/>
    <w:rsid w:val="761958C7"/>
    <w:rsid w:val="76A446E6"/>
    <w:rsid w:val="78690DCD"/>
    <w:rsid w:val="78F341AE"/>
    <w:rsid w:val="79017595"/>
    <w:rsid w:val="79A669E4"/>
    <w:rsid w:val="7A1D204C"/>
    <w:rsid w:val="7BC9569A"/>
    <w:rsid w:val="7C23605A"/>
    <w:rsid w:val="7CA81753"/>
    <w:rsid w:val="7DAE0FEB"/>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1"/>
    <w:pPr>
      <w:spacing w:before="61"/>
      <w:ind w:left="642"/>
      <w:outlineLvl w:val="1"/>
    </w:pPr>
    <w:rPr>
      <w:rFonts w:hint="eastAsia" w:ascii="明黑等宽" w:eastAsia="明黑等宽" w:cs="明黑等宽"/>
      <w:b/>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autoRedefine/>
    <w:unhideWhenUsed/>
    <w:qFormat/>
    <w:uiPriority w:val="99"/>
    <w:pPr>
      <w:jc w:val="left"/>
    </w:pPr>
  </w:style>
  <w:style w:type="paragraph" w:styleId="4">
    <w:name w:val="Body Text"/>
    <w:basedOn w:val="1"/>
    <w:link w:val="23"/>
    <w:qFormat/>
    <w:uiPriority w:val="1"/>
    <w:pPr>
      <w:autoSpaceDE w:val="0"/>
      <w:autoSpaceDN w:val="0"/>
      <w:adjustRightInd w:val="0"/>
      <w:jc w:val="left"/>
    </w:pPr>
    <w:rPr>
      <w:rFonts w:ascii="宋体" w:hAnsi="Times New Roman" w:eastAsia="宋体" w:cs="宋体"/>
      <w:kern w:val="0"/>
      <w:sz w:val="24"/>
      <w:szCs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8"/>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9">
    <w:name w:val="annotation subject"/>
    <w:basedOn w:val="3"/>
    <w:next w:val="3"/>
    <w:link w:val="21"/>
    <w:autoRedefine/>
    <w:semiHidden/>
    <w:unhideWhenUsed/>
    <w:qFormat/>
    <w:uiPriority w:val="99"/>
    <w:rPr>
      <w:b/>
      <w:bCs/>
    </w:rPr>
  </w:style>
  <w:style w:type="table" w:styleId="11">
    <w:name w:val="Table Grid"/>
    <w:basedOn w:val="10"/>
    <w:autoRedefine/>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Strong"/>
    <w:basedOn w:val="12"/>
    <w:autoRedefine/>
    <w:qFormat/>
    <w:uiPriority w:val="22"/>
    <w:rPr>
      <w:rFonts w:cs="Times New Roman"/>
      <w:b/>
    </w:rPr>
  </w:style>
  <w:style w:type="character" w:styleId="14">
    <w:name w:val="Hyperlink"/>
    <w:basedOn w:val="12"/>
    <w:unhideWhenUsed/>
    <w:qFormat/>
    <w:uiPriority w:val="99"/>
    <w:rPr>
      <w:rFonts w:hint="default" w:cs="Times New Roman"/>
      <w:color w:val="0000FF"/>
      <w:sz w:val="24"/>
      <w:szCs w:val="24"/>
      <w:u w:val="single"/>
    </w:rPr>
  </w:style>
  <w:style w:type="character" w:styleId="15">
    <w:name w:val="annotation reference"/>
    <w:basedOn w:val="12"/>
    <w:semiHidden/>
    <w:unhideWhenUsed/>
    <w:qFormat/>
    <w:uiPriority w:val="99"/>
    <w:rPr>
      <w:sz w:val="21"/>
      <w:szCs w:val="21"/>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标题 字符"/>
    <w:basedOn w:val="12"/>
    <w:link w:val="8"/>
    <w:autoRedefine/>
    <w:qFormat/>
    <w:uiPriority w:val="10"/>
    <w:rPr>
      <w:rFonts w:eastAsia="宋体" w:asciiTheme="majorHAnsi" w:hAnsiTheme="majorHAnsi" w:cstheme="majorBidi"/>
      <w:b/>
      <w:bCs/>
      <w:sz w:val="32"/>
      <w:szCs w:val="32"/>
    </w:rPr>
  </w:style>
  <w:style w:type="character" w:customStyle="1" w:styleId="19">
    <w:name w:val="批注文字 字符"/>
    <w:basedOn w:val="12"/>
    <w:link w:val="3"/>
    <w:autoRedefine/>
    <w:qFormat/>
    <w:uiPriority w:val="99"/>
  </w:style>
  <w:style w:type="character" w:customStyle="1" w:styleId="20">
    <w:name w:val="批注框文本 字符"/>
    <w:basedOn w:val="12"/>
    <w:link w:val="5"/>
    <w:autoRedefine/>
    <w:semiHidden/>
    <w:qFormat/>
    <w:uiPriority w:val="99"/>
    <w:rPr>
      <w:sz w:val="18"/>
      <w:szCs w:val="18"/>
    </w:rPr>
  </w:style>
  <w:style w:type="character" w:customStyle="1" w:styleId="21">
    <w:name w:val="批注主题 字符"/>
    <w:basedOn w:val="19"/>
    <w:link w:val="9"/>
    <w:autoRedefine/>
    <w:semiHidden/>
    <w:qFormat/>
    <w:uiPriority w:val="99"/>
    <w:rPr>
      <w:b/>
      <w:bCs/>
    </w:rPr>
  </w:style>
  <w:style w:type="paragraph" w:styleId="22">
    <w:name w:val="List Paragraph"/>
    <w:basedOn w:val="1"/>
    <w:autoRedefine/>
    <w:qFormat/>
    <w:uiPriority w:val="34"/>
    <w:pPr>
      <w:ind w:firstLine="420" w:firstLineChars="200"/>
    </w:pPr>
  </w:style>
  <w:style w:type="character" w:customStyle="1" w:styleId="23">
    <w:name w:val="正文文本 字符"/>
    <w:basedOn w:val="12"/>
    <w:link w:val="4"/>
    <w:autoRedefine/>
    <w:qFormat/>
    <w:uiPriority w:val="1"/>
    <w:rPr>
      <w:rFonts w:ascii="宋体" w:hAnsi="Times New Roman" w:eastAsia="宋体" w:cs="宋体"/>
      <w:kern w:val="0"/>
      <w:sz w:val="24"/>
      <w:szCs w:val="24"/>
    </w:rPr>
  </w:style>
  <w:style w:type="paragraph" w:customStyle="1" w:styleId="24">
    <w:name w:val="在表格内文字"/>
    <w:basedOn w:val="1"/>
    <w:autoRedefine/>
    <w:qFormat/>
    <w:uiPriority w:val="0"/>
    <w:rPr>
      <w:rFonts w:ascii="Times New Roman" w:hAnsi="Times New Roman" w:eastAsia="楷体" w:cs="Times New Roman"/>
      <w:szCs w:val="24"/>
    </w:rPr>
  </w:style>
  <w:style w:type="paragraph" w:customStyle="1" w:styleId="25">
    <w:name w:val="Table Paragraph"/>
    <w:autoRedefine/>
    <w:unhideWhenUsed/>
    <w:qFormat/>
    <w:uiPriority w:val="1"/>
    <w:pPr>
      <w:widowControl w:val="0"/>
      <w:autoSpaceDE w:val="0"/>
      <w:autoSpaceDN w:val="0"/>
      <w:adjustRightInd w:val="0"/>
    </w:pPr>
    <w:rPr>
      <w:rFonts w:hint="eastAsia"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5682</Words>
  <Characters>6050</Characters>
  <Lines>49</Lines>
  <Paragraphs>13</Paragraphs>
  <TotalTime>0</TotalTime>
  <ScaleCrop>false</ScaleCrop>
  <LinksUpToDate>false</LinksUpToDate>
  <CharactersWithSpaces>6174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2023-06-25T12:43:00Z</dcterms:created>
  <dc:creator>曾秀红</dc:creator>
  <cp:lastModifiedBy>WPS_1601657938</cp:lastModifiedBy>
  <cp:lastPrinted>2023-11-01T03:39:00Z</cp:lastPrinted>
  <dcterms:modified xsi:type="dcterms:W3CDTF">2024-03-19T08:27:16Z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AAC7D98FF2EB4B45AF4BD1308D03C4F2_13</vt:lpwstr>
  </property>
</Properties>
</file>