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eastAsia="黑体" w:cs="Times New Roman"/>
          <w:b/>
          <w:kern w:val="0"/>
          <w:sz w:val="32"/>
          <w:szCs w:val="32"/>
        </w:rPr>
        <w:t>《</w:t>
      </w:r>
      <w:r>
        <w:rPr>
          <w:rFonts w:hint="eastAsia" w:ascii="黑体" w:hAnsi="华文中宋" w:eastAsia="黑体"/>
          <w:b/>
          <w:sz w:val="32"/>
          <w:szCs w:val="16"/>
        </w:rPr>
        <w:t>油画（</w:t>
      </w:r>
      <w:r>
        <w:rPr>
          <w:rFonts w:hint="eastAsia" w:ascii="黑体" w:hAnsi="华文中宋" w:eastAsia="黑体"/>
          <w:b/>
          <w:sz w:val="32"/>
          <w:szCs w:val="16"/>
          <w:lang w:eastAsia="zh-CN"/>
        </w:rPr>
        <w:t>肖像</w:t>
      </w:r>
      <w:r>
        <w:rPr>
          <w:rFonts w:hint="eastAsia" w:ascii="黑体" w:hAnsi="华文中宋" w:eastAsia="黑体"/>
          <w:b/>
          <w:sz w:val="32"/>
          <w:szCs w:val="16"/>
          <w:lang w:val="en-US" w:eastAsia="zh-CN"/>
        </w:rPr>
        <w:t>)</w:t>
      </w:r>
      <w:r>
        <w:rPr>
          <w:rFonts w:ascii="Times New Roman" w:hAnsi="Times New Roman" w:eastAsia="黑体" w:cs="Times New Roman"/>
          <w:b/>
          <w:kern w:val="0"/>
          <w:sz w:val="32"/>
          <w:szCs w:val="32"/>
        </w:rPr>
        <w:t>》实验课程教学大纲</w:t>
      </w:r>
    </w:p>
    <w:p>
      <w:pPr>
        <w:spacing w:line="360" w:lineRule="auto"/>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0"/>
        <w:tblpPr w:leftFromText="180" w:rightFromText="180" w:vertAnchor="text" w:horzAnchor="margin" w:tblpXSpec="center" w:tblpY="15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894"/>
        <w:gridCol w:w="1231"/>
        <w:gridCol w:w="59"/>
        <w:gridCol w:w="1231"/>
        <w:gridCol w:w="269"/>
        <w:gridCol w:w="420"/>
        <w:gridCol w:w="487"/>
        <w:gridCol w:w="860"/>
        <w:gridCol w:w="13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9" w:type="pct"/>
            <w:gridSpan w:val="9"/>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油画</w:t>
            </w:r>
            <w:r>
              <w:rPr>
                <w:rFonts w:hint="eastAsia" w:ascii="Times New Roman" w:hAnsi="Times New Roman" w:eastAsia="宋体" w:cs="Times New Roman"/>
                <w:szCs w:val="21"/>
                <w:lang w:val="en-US" w:eastAsia="zh-CN"/>
              </w:rPr>
              <w:t>(肖像)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Oil Painting</w:t>
            </w:r>
            <w:r>
              <w:rPr>
                <w:rFonts w:hint="eastAsia" w:ascii="Times New Roman" w:hAnsi="Times New Roman" w:eastAsia="宋体" w:cs="Times New Roman"/>
                <w:szCs w:val="21"/>
                <w:lang w:val="en-US" w:eastAsia="zh-CN"/>
              </w:rPr>
              <w:t xml:space="preserve"> of Portrait </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4"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spacing w:line="360" w:lineRule="auto"/>
              <w:ind w:left="479" w:leftChars="228"/>
              <w:rPr>
                <w:rFonts w:ascii="Times New Roman" w:hAnsi="Times New Roman" w:eastAsia="宋体" w:cs="Times New Roman"/>
                <w:sz w:val="15"/>
                <w:szCs w:val="15"/>
              </w:rPr>
            </w:pPr>
            <w:r>
              <w:rPr>
                <w:rFonts w:hint="eastAsia" w:hAnsi="宋体"/>
                <w:sz w:val="24"/>
                <w:szCs w:val="24"/>
              </w:rPr>
              <w:t>13112517</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3" w:type="pct"/>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2.5</w:t>
            </w:r>
          </w:p>
        </w:tc>
        <w:tc>
          <w:tcPr>
            <w:tcW w:w="633"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5" w:type="pct"/>
            <w:gridSpan w:val="2"/>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300" w:lineRule="exact"/>
              <w:jc w:val="left"/>
              <w:rPr>
                <w:rFonts w:ascii="宋体" w:hAnsi="宋体" w:eastAsia="宋体" w:cs="宋体"/>
                <w:szCs w:val="21"/>
              </w:rPr>
            </w:pPr>
            <w:r>
              <w:rPr>
                <w:rFonts w:hint="eastAsia" w:ascii="宋体" w:hAnsi="宋体" w:eastAsia="宋体" w:cs="Times New Roman"/>
                <w:bCs/>
                <w:szCs w:val="21"/>
                <w:lang w:bidi="ar"/>
              </w:rPr>
              <w:t>√</w:t>
            </w:r>
            <w:r>
              <w:rPr>
                <w:rFonts w:hint="eastAsia" w:ascii="宋体" w:hAnsi="宋体" w:eastAsia="宋体" w:cs="宋体"/>
                <w:szCs w:val="21"/>
              </w:rPr>
              <w:t>专业基础课程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3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3" w:type="pct"/>
            <w:vAlign w:val="center"/>
          </w:tcPr>
          <w:p>
            <w:pPr>
              <w:adjustRightInd w:val="0"/>
              <w:snapToGrid w:val="0"/>
              <w:spacing w:line="300" w:lineRule="exact"/>
              <w:jc w:val="center"/>
              <w:rPr>
                <w:rFonts w:ascii="宋体" w:hAnsi="宋体" w:eastAsia="宋体" w:cs="宋体"/>
                <w:bCs/>
                <w:szCs w:val="21"/>
              </w:rPr>
            </w:pPr>
            <w:r>
              <w:rPr>
                <w:rFonts w:hint="eastAsia" w:ascii="宋体" w:hAnsi="宋体" w:eastAsia="宋体" w:cs="Times New Roman"/>
                <w:bCs/>
                <w:szCs w:val="21"/>
                <w:lang w:bidi="ar"/>
              </w:rPr>
              <w:t>√</w:t>
            </w:r>
            <w:r>
              <w:rPr>
                <w:rFonts w:hint="eastAsia" w:ascii="宋体" w:hAnsi="宋体" w:eastAsia="宋体" w:cs="宋体"/>
                <w:bCs/>
                <w:szCs w:val="21"/>
              </w:rPr>
              <w:t>必修</w:t>
            </w:r>
          </w:p>
          <w:p>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3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3" w:type="pct"/>
            <w:gridSpan w:val="3"/>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5" w:type="pct"/>
            <w:gridSpan w:val="2"/>
            <w:vAlign w:val="center"/>
          </w:tcPr>
          <w:p>
            <w:pPr>
              <w:snapToGrid w:val="0"/>
              <w:spacing w:line="300" w:lineRule="exact"/>
              <w:rPr>
                <w:rFonts w:hAnsi="宋体"/>
                <w:szCs w:val="21"/>
              </w:rPr>
            </w:pPr>
            <w:r>
              <w:rPr>
                <w:rFonts w:hint="eastAsia" w:hAnsi="宋体"/>
                <w:szCs w:val="21"/>
                <w:lang w:bidi="ar"/>
              </w:rPr>
              <w:t>□线上</w:t>
            </w:r>
          </w:p>
          <w:p>
            <w:pPr>
              <w:snapToGrid w:val="0"/>
              <w:spacing w:line="300" w:lineRule="exact"/>
              <w:rPr>
                <w:rFonts w:hAnsi="宋体"/>
                <w:szCs w:val="21"/>
              </w:rPr>
            </w:pPr>
            <w:r>
              <w:rPr>
                <w:rFonts w:hint="eastAsia" w:ascii="宋体" w:hAnsi="宋体" w:eastAsia="宋体" w:cs="Times New Roman"/>
                <w:bCs/>
                <w:szCs w:val="21"/>
                <w:lang w:bidi="ar"/>
              </w:rPr>
              <w:t>√</w:t>
            </w:r>
            <w:r>
              <w:rPr>
                <w:rFonts w:hint="eastAsia" w:hAnsi="宋体"/>
                <w:szCs w:val="21"/>
                <w:lang w:bidi="ar"/>
              </w:rPr>
              <w:t>线下</w:t>
            </w:r>
          </w:p>
          <w:p>
            <w:pPr>
              <w:snapToGrid w:val="0"/>
              <w:spacing w:line="300" w:lineRule="exact"/>
              <w:rPr>
                <w:rFonts w:hAnsi="宋体"/>
                <w:szCs w:val="21"/>
              </w:rPr>
            </w:pPr>
            <w:r>
              <w:rPr>
                <w:rFonts w:hint="eastAsia" w:hAnsi="宋体"/>
                <w:szCs w:val="21"/>
                <w:lang w:bidi="ar"/>
              </w:rPr>
              <w:t>□线上线下混合式</w:t>
            </w:r>
          </w:p>
          <w:p>
            <w:pPr>
              <w:snapToGrid w:val="0"/>
              <w:spacing w:line="300" w:lineRule="exact"/>
              <w:rPr>
                <w:rFonts w:hAnsi="宋体"/>
                <w:szCs w:val="21"/>
                <w:lang w:bidi="ar"/>
              </w:rPr>
            </w:pPr>
            <w:r>
              <w:rPr>
                <w:rFonts w:hint="eastAsia" w:hAnsi="宋体"/>
                <w:szCs w:val="21"/>
                <w:lang w:bidi="ar"/>
              </w:rPr>
              <w:t>□社会实践</w:t>
            </w:r>
          </w:p>
          <w:p>
            <w:pPr>
              <w:adjustRightInd w:val="0"/>
              <w:snapToGrid w:val="0"/>
              <w:spacing w:line="3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9"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Times New Roman"/>
                <w:bCs/>
                <w:szCs w:val="21"/>
                <w:lang w:bidi="ar"/>
              </w:rPr>
              <w:t>√</w:t>
            </w:r>
            <w:r>
              <w:rPr>
                <w:rFonts w:hint="eastAsia" w:ascii="宋体" w:hAnsi="宋体" w:eastAsia="宋体" w:cs="宋体"/>
                <w:szCs w:val="21"/>
                <w:lang w:bidi="ar"/>
              </w:rPr>
              <w:t xml:space="preserve">课程作品  □汇报展示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Times New Roman"/>
                <w:bCs/>
                <w:szCs w:val="21"/>
                <w:lang w:bidi="ar"/>
              </w:rPr>
              <w:t>√</w:t>
            </w:r>
            <w:r>
              <w:rPr>
                <w:rFonts w:hint="eastAsia" w:ascii="宋体" w:hAnsi="宋体" w:eastAsia="宋体" w:cs="宋体"/>
                <w:szCs w:val="21"/>
                <w:lang w:bidi="ar"/>
              </w:rPr>
              <w:t xml:space="preserve">课堂表现  □阶段性测试 </w:t>
            </w:r>
            <w:r>
              <w:rPr>
                <w:rFonts w:hint="eastAsia" w:ascii="宋体" w:hAnsi="宋体" w:eastAsia="宋体" w:cs="Times New Roman"/>
                <w:bCs/>
                <w:szCs w:val="21"/>
                <w:lang w:bidi="ar"/>
              </w:rPr>
              <w:t>√</w:t>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0"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4"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美术学（师范）</w:t>
            </w:r>
          </w:p>
        </w:tc>
        <w:tc>
          <w:tcPr>
            <w:tcW w:w="840"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4"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ascii="Times New Roman" w:hAnsi="Times New Roman" w:eastAsia="宋体" w:cs="Times New Roman"/>
                <w:color w:val="0000FF"/>
                <w:szCs w:val="21"/>
              </w:rPr>
              <w:t>3</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90"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color w:val="auto"/>
                <w:szCs w:val="21"/>
                <w:lang w:eastAsia="zh-CN"/>
              </w:rPr>
            </w:pPr>
            <w:r>
              <w:rPr>
                <w:rFonts w:hint="eastAsia" w:ascii="Times New Roman" w:hAnsi="Times New Roman" w:eastAsia="宋体" w:cs="Times New Roman"/>
                <w:color w:val="auto"/>
                <w:szCs w:val="21"/>
                <w:lang w:eastAsia="zh-CN"/>
              </w:rPr>
              <w:t>陈静思</w:t>
            </w:r>
          </w:p>
        </w:tc>
        <w:tc>
          <w:tcPr>
            <w:tcW w:w="840" w:type="pct"/>
            <w:gridSpan w:val="3"/>
            <w:vAlign w:val="center"/>
          </w:tcPr>
          <w:p>
            <w:pPr>
              <w:jc w:val="center"/>
              <w:rPr>
                <w:rFonts w:ascii="Times New Roman" w:hAnsi="Times New Roman" w:eastAsia="宋体" w:cs="Times New Roman"/>
                <w:color w:val="auto"/>
                <w:szCs w:val="21"/>
              </w:rPr>
            </w:pPr>
            <w:r>
              <w:rPr>
                <w:rFonts w:ascii="Times New Roman" w:hAnsi="Times New Roman" w:eastAsia="宋体" w:cs="Times New Roman"/>
                <w:b/>
                <w:color w:val="auto"/>
                <w:szCs w:val="21"/>
              </w:rPr>
              <w:t>审核人</w:t>
            </w:r>
          </w:p>
        </w:tc>
        <w:tc>
          <w:tcPr>
            <w:tcW w:w="1684" w:type="pct"/>
            <w:gridSpan w:val="4"/>
            <w:vAlign w:val="center"/>
          </w:tcPr>
          <w:p>
            <w:pPr>
              <w:adjustRightInd w:val="0"/>
              <w:snapToGrid w:val="0"/>
              <w:spacing w:line="40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罗小波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9" w:type="pct"/>
            <w:gridSpan w:val="9"/>
            <w:vAlign w:val="center"/>
          </w:tcPr>
          <w:p>
            <w:pPr>
              <w:rPr>
                <w:rFonts w:hint="eastAsia" w:ascii="Times New Roman" w:hAnsi="Times New Roman" w:eastAsia="宋体" w:cs="Times New Roman"/>
                <w:color w:val="0000FF"/>
                <w:szCs w:val="21"/>
                <w:lang w:val="en-US" w:eastAsia="zh-CN"/>
              </w:rPr>
            </w:pPr>
            <w:r>
              <w:rPr>
                <w:rFonts w:hint="eastAsia" w:ascii="Times New Roman" w:hAnsi="Times New Roman" w:eastAsia="宋体" w:cs="Times New Roman"/>
                <w:color w:val="0000FF"/>
                <w:szCs w:val="21"/>
              </w:rPr>
              <w:t>素描2、色彩2</w:t>
            </w:r>
            <w:r>
              <w:rPr>
                <w:rFonts w:hint="eastAsia" w:ascii="Times New Roman" w:hAnsi="Times New Roman" w:eastAsia="宋体" w:cs="Times New Roman"/>
                <w:color w:val="0000FF"/>
                <w:szCs w:val="21"/>
                <w:lang w:val="en-US" w:eastAsia="zh-CN"/>
              </w:rPr>
              <w:t xml:space="preserve"> 油画（基础）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9" w:type="pct"/>
            <w:gridSpan w:val="9"/>
            <w:vAlign w:val="center"/>
          </w:tcPr>
          <w:p>
            <w:pPr>
              <w:rPr>
                <w:rFonts w:hint="eastAsia" w:ascii="Times New Roman" w:hAnsi="Times New Roman" w:eastAsia="宋体" w:cs="Times New Roman"/>
                <w:color w:val="0000FF"/>
                <w:szCs w:val="21"/>
              </w:rPr>
            </w:pPr>
            <w:r>
              <w:rPr>
                <w:rFonts w:hint="eastAsia" w:ascii="Times New Roman" w:hAnsi="Times New Roman" w:eastAsia="宋体" w:cs="Times New Roman"/>
                <w:color w:val="0000FF"/>
                <w:szCs w:val="21"/>
              </w:rPr>
              <w:t>中国画（写意花鸟）、水彩画（基础）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9" w:type="pct"/>
            <w:gridSpan w:val="9"/>
            <w:vAlign w:val="center"/>
          </w:tcPr>
          <w:p>
            <w:pPr>
              <w:snapToGrid w:val="0"/>
              <w:spacing w:line="240" w:lineRule="auto"/>
              <w:ind w:firstLine="420" w:firstLineChars="200"/>
              <w:rPr>
                <w:rFonts w:hint="eastAsia" w:ascii="Times New Roman" w:hAnsi="Times New Roman" w:cs="Times New Roman"/>
                <w:szCs w:val="21"/>
              </w:rPr>
            </w:pPr>
            <w:bookmarkStart w:id="0" w:name="_Hlk494022243"/>
            <w:r>
              <w:rPr>
                <w:rFonts w:hint="eastAsia" w:hAnsi="宋体"/>
                <w:sz w:val="21"/>
                <w:szCs w:val="22"/>
              </w:rPr>
              <w:t>色彩（第1版）.杨贤艺 傅小彪.南京大学出版社，2015年</w:t>
            </w:r>
            <w:r>
              <w:rPr>
                <w:rFonts w:hint="default" w:ascii="Times" w:eastAsia="Times New Roman"/>
                <w:sz w:val="21"/>
                <w:szCs w:val="22"/>
              </w:rPr>
              <w:t>.</w:t>
            </w:r>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9" w:type="pct"/>
            <w:gridSpan w:val="9"/>
            <w:vAlign w:val="center"/>
          </w:tcPr>
          <w:p>
            <w:pPr>
              <w:snapToGrid w:val="0"/>
              <w:spacing w:line="240" w:lineRule="auto"/>
              <w:ind w:firstLine="420" w:firstLineChars="200"/>
              <w:rPr>
                <w:rFonts w:hint="eastAsia" w:hAnsi="宋体"/>
                <w:sz w:val="22"/>
                <w:szCs w:val="22"/>
              </w:rPr>
            </w:pPr>
            <w:r>
              <w:rPr>
                <w:rFonts w:hint="eastAsia" w:hAnsi="宋体"/>
                <w:sz w:val="21"/>
                <w:szCs w:val="22"/>
              </w:rPr>
              <w:t>[1]油画肖像经典技法.</w:t>
            </w:r>
            <w:bookmarkStart w:id="1" w:name="itemlist-author"/>
            <w:bookmarkEnd w:id="1"/>
            <w:r>
              <w:rPr>
                <w:rFonts w:hint="eastAsia" w:hAnsi="宋体"/>
                <w:sz w:val="21"/>
                <w:szCs w:val="22"/>
              </w:rPr>
              <w:fldChar w:fldCharType="begin"/>
            </w:r>
            <w:r>
              <w:rPr>
                <w:rFonts w:hint="eastAsia" w:hAnsi="宋体"/>
                <w:sz w:val="21"/>
                <w:szCs w:val="22"/>
              </w:rPr>
              <w:instrText xml:space="preserve"> HYPERLINK "http://search.dangdang.com/?key2=%BF%CB%C0%F6%CB%BF%A1%A4%C8%F8%E7%EA&amp;medium=01&amp;category_path=01.00.00.00.00.00" \o "克丽丝·萨珀 著，路雅琴 译" </w:instrText>
            </w:r>
            <w:r>
              <w:rPr>
                <w:rFonts w:hint="eastAsia" w:hAnsi="宋体"/>
                <w:sz w:val="21"/>
                <w:szCs w:val="22"/>
              </w:rPr>
              <w:fldChar w:fldCharType="separate"/>
            </w:r>
            <w:r>
              <w:rPr>
                <w:rStyle w:val="14"/>
                <w:rFonts w:hint="eastAsia" w:ascii="Times New Roman" w:hAnsi="宋体"/>
                <w:sz w:val="21"/>
                <w:szCs w:val="22"/>
                <w:u w:val="none"/>
              </w:rPr>
              <w:t>克丽丝·萨珀</w:t>
            </w:r>
            <w:r>
              <w:rPr>
                <w:rStyle w:val="14"/>
                <w:rFonts w:hint="eastAsia" w:ascii="Times New Roman" w:hAnsi="宋体"/>
                <w:sz w:val="21"/>
                <w:szCs w:val="22"/>
                <w:u w:val="none"/>
              </w:rPr>
              <w:fldChar w:fldCharType="end"/>
            </w:r>
            <w:r>
              <w:rPr>
                <w:rFonts w:hint="eastAsia" w:hAnsi="宋体"/>
                <w:sz w:val="21"/>
                <w:szCs w:val="22"/>
              </w:rPr>
              <w:t>著，路雅琴译.上海人民美术出版社，2017年</w:t>
            </w:r>
          </w:p>
          <w:p>
            <w:pPr>
              <w:snapToGrid w:val="0"/>
              <w:spacing w:line="240" w:lineRule="auto"/>
              <w:ind w:firstLine="420" w:firstLineChars="200"/>
              <w:rPr>
                <w:rFonts w:hint="eastAsia" w:hAnsi="宋体"/>
                <w:sz w:val="22"/>
                <w:szCs w:val="22"/>
              </w:rPr>
            </w:pPr>
            <w:r>
              <w:rPr>
                <w:rFonts w:hint="eastAsia" w:hAnsi="宋体"/>
                <w:sz w:val="21"/>
                <w:szCs w:val="22"/>
              </w:rPr>
              <w:t>[2] 油画人物教学.袁元.重庆出版社，2014年</w:t>
            </w:r>
          </w:p>
          <w:p>
            <w:pPr>
              <w:spacing w:line="240" w:lineRule="auto"/>
              <w:ind w:firstLine="420" w:firstLineChars="200"/>
              <w:rPr>
                <w:rFonts w:hint="eastAsia" w:hAnsi="宋体"/>
                <w:sz w:val="21"/>
                <w:szCs w:val="22"/>
              </w:rPr>
            </w:pPr>
            <w:r>
              <w:rPr>
                <w:rFonts w:hint="eastAsia" w:hAnsi="宋体"/>
                <w:sz w:val="21"/>
                <w:szCs w:val="22"/>
              </w:rPr>
              <w:t>[3]油画教学：第一工作室.朝戈.北京大学大学出版社，2007年</w:t>
            </w:r>
          </w:p>
          <w:p>
            <w:pPr>
              <w:spacing w:line="240" w:lineRule="auto"/>
              <w:ind w:firstLine="420" w:firstLineChars="200"/>
              <w:rPr>
                <w:rFonts w:hint="eastAsia" w:hAnsi="宋体"/>
                <w:sz w:val="21"/>
                <w:szCs w:val="22"/>
              </w:rPr>
            </w:pPr>
            <w:r>
              <w:rPr>
                <w:rFonts w:hint="eastAsia" w:hAnsi="宋体"/>
                <w:sz w:val="21"/>
                <w:szCs w:val="22"/>
              </w:rPr>
              <w:t>[4]油画肖像课堂教程.忻东旺.天津人民美术出版社，2004年</w:t>
            </w:r>
          </w:p>
          <w:p>
            <w:pPr>
              <w:spacing w:line="240" w:lineRule="auto"/>
              <w:ind w:firstLine="420" w:firstLineChars="200"/>
              <w:rPr>
                <w:rFonts w:hint="default" w:ascii="Times" w:cs="Times"/>
                <w:sz w:val="21"/>
                <w:szCs w:val="20"/>
                <w:lang w:eastAsia="zh-Hans"/>
              </w:rPr>
            </w:pPr>
            <w:r>
              <w:rPr>
                <w:rFonts w:hint="default" w:ascii="Times" w:hAnsi="Times" w:cs="Times"/>
                <w:sz w:val="21"/>
                <w:szCs w:val="20"/>
              </w:rPr>
              <w:t>[5]</w:t>
            </w:r>
            <w:r>
              <w:rPr>
                <w:rFonts w:hint="eastAsia" w:hAnsi="Times" w:cs="Times"/>
                <w:sz w:val="21"/>
                <w:szCs w:val="20"/>
                <w:lang w:eastAsia="zh-Hans"/>
              </w:rPr>
              <w:t>视觉印象（郭润文油画肖像写生）</w:t>
            </w:r>
            <w:r>
              <w:rPr>
                <w:rFonts w:hint="eastAsia" w:hAnsi="宋体"/>
                <w:sz w:val="21"/>
                <w:szCs w:val="22"/>
              </w:rPr>
              <w:t>.</w:t>
            </w:r>
            <w:r>
              <w:rPr>
                <w:rFonts w:hint="eastAsia" w:hAnsi="宋体"/>
                <w:sz w:val="21"/>
                <w:szCs w:val="22"/>
                <w:lang w:eastAsia="zh-Hans"/>
              </w:rPr>
              <w:t>辽宁</w:t>
            </w:r>
            <w:r>
              <w:rPr>
                <w:rFonts w:hint="eastAsia" w:hAnsi="宋体"/>
                <w:sz w:val="21"/>
                <w:szCs w:val="22"/>
              </w:rPr>
              <w:t>美术出版社，2017年</w:t>
            </w:r>
          </w:p>
          <w:p>
            <w:pPr>
              <w:spacing w:line="240" w:lineRule="auto"/>
              <w:ind w:firstLine="420" w:firstLineChars="200"/>
              <w:rPr>
                <w:rFonts w:hint="eastAsia" w:hAnsi="宋体"/>
                <w:sz w:val="21"/>
                <w:szCs w:val="22"/>
              </w:rPr>
            </w:pPr>
            <w:r>
              <w:rPr>
                <w:rFonts w:hint="default" w:ascii="Times" w:hAnsi="Times" w:cs="Times"/>
                <w:sz w:val="21"/>
                <w:szCs w:val="20"/>
              </w:rPr>
              <w:t>[6]</w:t>
            </w:r>
            <w:r>
              <w:rPr>
                <w:rFonts w:hint="eastAsia" w:hAnsi="Times" w:cs="Times"/>
                <w:sz w:val="21"/>
                <w:szCs w:val="20"/>
                <w:lang w:eastAsia="zh-Hans"/>
              </w:rPr>
              <w:t>世界大师精选作品</w:t>
            </w:r>
            <w:r>
              <w:rPr>
                <w:rFonts w:hint="default" w:ascii="Times" w:hAnsi="Times" w:cs="Times"/>
                <w:sz w:val="21"/>
                <w:szCs w:val="20"/>
                <w:lang w:eastAsia="zh-Hans"/>
              </w:rPr>
              <w:t>100</w:t>
            </w:r>
            <w:r>
              <w:rPr>
                <w:rFonts w:hint="eastAsia" w:hAnsi="Times" w:cs="Times"/>
                <w:sz w:val="21"/>
                <w:szCs w:val="20"/>
                <w:lang w:eastAsia="zh-Hans"/>
              </w:rPr>
              <w:t>例卢西恩</w:t>
            </w:r>
            <w:r>
              <w:rPr>
                <w:rFonts w:hint="default" w:ascii="Times" w:hAnsi="Times" w:cs="Times"/>
                <w:sz w:val="21"/>
                <w:szCs w:val="20"/>
                <w:lang w:eastAsia="zh-Hans"/>
              </w:rPr>
              <w:t>·</w:t>
            </w:r>
            <w:r>
              <w:rPr>
                <w:rFonts w:hint="eastAsia" w:hAnsi="Times" w:cs="Times"/>
                <w:sz w:val="21"/>
                <w:szCs w:val="20"/>
                <w:lang w:eastAsia="zh-Hans"/>
              </w:rPr>
              <w:t>弗洛伊德</w:t>
            </w:r>
            <w:r>
              <w:rPr>
                <w:rFonts w:hint="eastAsia" w:hAnsi="宋体"/>
                <w:sz w:val="21"/>
                <w:szCs w:val="22"/>
              </w:rPr>
              <w:t>.</w:t>
            </w:r>
            <w:r>
              <w:rPr>
                <w:rFonts w:hint="eastAsia" w:hAnsi="宋体"/>
                <w:sz w:val="21"/>
                <w:szCs w:val="22"/>
                <w:lang w:eastAsia="zh-Hans"/>
              </w:rPr>
              <w:t>杨建飞</w:t>
            </w:r>
            <w:r>
              <w:rPr>
                <w:rFonts w:hint="eastAsia" w:hAnsi="宋体"/>
                <w:sz w:val="21"/>
                <w:szCs w:val="22"/>
              </w:rPr>
              <w:t>.</w:t>
            </w:r>
            <w:r>
              <w:rPr>
                <w:rFonts w:hint="eastAsia" w:hAnsi="宋体"/>
                <w:sz w:val="21"/>
                <w:szCs w:val="22"/>
                <w:lang w:eastAsia="zh-Hans"/>
              </w:rPr>
              <w:t>中国美院</w:t>
            </w:r>
            <w:r>
              <w:rPr>
                <w:rFonts w:hint="eastAsia" w:hAnsi="宋体"/>
                <w:sz w:val="21"/>
                <w:szCs w:val="22"/>
              </w:rPr>
              <w:t>出版社，2017年</w:t>
            </w:r>
          </w:p>
          <w:p>
            <w:pPr>
              <w:snapToGrid w:val="0"/>
              <w:spacing w:line="240" w:lineRule="auto"/>
              <w:ind w:firstLine="420" w:firstLineChars="200"/>
              <w:rPr>
                <w:rFonts w:hint="eastAsia" w:ascii="Times" w:hAnsi="Times" w:cs="Times"/>
                <w:szCs w:val="21"/>
              </w:rPr>
            </w:pPr>
            <w:r>
              <w:rPr>
                <w:rFonts w:hint="default" w:ascii="Times" w:hAnsi="Times" w:cs="Times"/>
                <w:sz w:val="21"/>
                <w:szCs w:val="20"/>
              </w:rPr>
              <w:t>[7]</w:t>
            </w:r>
            <w:r>
              <w:rPr>
                <w:rFonts w:hint="eastAsia" w:ascii="Times" w:hAnsi="Times" w:cs="Times"/>
                <w:sz w:val="21"/>
                <w:szCs w:val="20"/>
                <w:lang w:eastAsia="zh-Hans"/>
              </w:rPr>
              <w:t>油画</w:t>
            </w:r>
            <w:r>
              <w:rPr>
                <w:rFonts w:hint="default" w:ascii="Times" w:cs="Times"/>
                <w:sz w:val="21"/>
                <w:szCs w:val="20"/>
                <w:lang w:eastAsia="zh-Hans"/>
              </w:rPr>
              <w:t>.</w:t>
            </w:r>
            <w:r>
              <w:rPr>
                <w:rFonts w:hint="eastAsia" w:ascii="Times" w:hAnsi="Times" w:cs="Times"/>
                <w:sz w:val="21"/>
                <w:szCs w:val="20"/>
                <w:lang w:eastAsia="zh-Hans"/>
              </w:rPr>
              <w:t>何军</w:t>
            </w:r>
            <w:r>
              <w:rPr>
                <w:rFonts w:hint="eastAsia" w:hAnsi="Times" w:cs="Times"/>
                <w:sz w:val="21"/>
                <w:szCs w:val="20"/>
                <w:lang w:eastAsia="zh-Hans"/>
              </w:rPr>
              <w:t>、</w:t>
            </w:r>
            <w:r>
              <w:rPr>
                <w:rFonts w:hint="eastAsia" w:ascii="Times" w:hAnsi="Times" w:cs="Times"/>
                <w:sz w:val="21"/>
                <w:szCs w:val="20"/>
                <w:lang w:eastAsia="zh-Hans"/>
              </w:rPr>
              <w:t>杨洋</w:t>
            </w:r>
            <w:r>
              <w:rPr>
                <w:rFonts w:hint="eastAsia" w:hAnsi="Times" w:cs="Times"/>
                <w:sz w:val="21"/>
                <w:szCs w:val="20"/>
                <w:lang w:eastAsia="zh-Hans"/>
              </w:rPr>
              <w:t>、</w:t>
            </w:r>
            <w:r>
              <w:rPr>
                <w:rFonts w:hint="eastAsia" w:ascii="Times" w:hAnsi="Times" w:cs="Times"/>
                <w:sz w:val="21"/>
                <w:szCs w:val="20"/>
                <w:lang w:eastAsia="zh-Hans"/>
              </w:rPr>
              <w:t>董文通</w:t>
            </w:r>
            <w:r>
              <w:rPr>
                <w:rFonts w:hint="default" w:ascii="Times" w:cs="Times"/>
                <w:sz w:val="21"/>
                <w:szCs w:val="20"/>
                <w:lang w:eastAsia="zh-Hans"/>
              </w:rPr>
              <w:t>.</w:t>
            </w:r>
            <w:r>
              <w:rPr>
                <w:rFonts w:hint="eastAsia" w:ascii="Times" w:hAnsi="Times" w:cs="Times"/>
                <w:sz w:val="21"/>
                <w:szCs w:val="20"/>
                <w:lang w:eastAsia="zh-Hans"/>
              </w:rPr>
              <w:t>中国青年出版社</w:t>
            </w:r>
            <w:r>
              <w:rPr>
                <w:rFonts w:hint="eastAsia" w:hAnsi="Times" w:cs="Times"/>
                <w:sz w:val="21"/>
                <w:szCs w:val="20"/>
                <w:lang w:eastAsia="zh-Hans"/>
              </w:rPr>
              <w:t>，2014</w:t>
            </w:r>
            <w:r>
              <w:rPr>
                <w:rFonts w:hint="eastAsia" w:ascii="Times" w:hAnsi="Times" w:cs="Times"/>
                <w:sz w:val="21"/>
                <w:szCs w:val="20"/>
                <w:lang w:eastAsia="zh-Hans"/>
              </w:rPr>
              <w:t>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9" w:type="pct"/>
            <w:gridSpan w:val="9"/>
            <w:vAlign w:val="center"/>
          </w:tcPr>
          <w:p>
            <w:pPr>
              <w:snapToGrid w:val="0"/>
              <w:spacing w:line="240" w:lineRule="auto"/>
              <w:ind w:firstLine="420" w:firstLineChars="200"/>
              <w:rPr>
                <w:rFonts w:hint="eastAsia" w:hAnsi="Times"/>
                <w:sz w:val="21"/>
                <w:szCs w:val="22"/>
              </w:rPr>
            </w:pPr>
            <w:r>
              <w:rPr>
                <w:rFonts w:hint="eastAsia" w:hAnsi="宋体"/>
                <w:sz w:val="21"/>
                <w:szCs w:val="22"/>
              </w:rPr>
              <w:t>[1]</w:t>
            </w:r>
            <w:r>
              <w:rPr>
                <w:rFonts w:hint="eastAsia" w:hAnsi="Times"/>
                <w:sz w:val="21"/>
                <w:szCs w:val="22"/>
              </w:rPr>
              <w:t>图书馆资料翻阅与查询，线上查阅名家作品，美术馆观展等。</w:t>
            </w:r>
          </w:p>
          <w:p>
            <w:pPr>
              <w:snapToGrid w:val="0"/>
              <w:spacing w:line="240" w:lineRule="auto"/>
              <w:ind w:firstLine="420" w:firstLineChars="200"/>
              <w:rPr>
                <w:rFonts w:hint="default" w:ascii="Times" w:cs="Times"/>
                <w:sz w:val="21"/>
                <w:szCs w:val="20"/>
              </w:rPr>
            </w:pPr>
            <w:r>
              <w:rPr>
                <w:rFonts w:hint="eastAsia" w:hAnsi="宋体"/>
                <w:sz w:val="21"/>
                <w:szCs w:val="22"/>
              </w:rPr>
              <w:t>[2]</w:t>
            </w:r>
            <w:r>
              <w:rPr>
                <w:rFonts w:hint="default" w:ascii="Times" w:hAnsi="Times" w:cs="Times"/>
                <w:sz w:val="21"/>
                <w:szCs w:val="20"/>
              </w:rPr>
              <w:fldChar w:fldCharType="begin"/>
            </w:r>
            <w:r>
              <w:rPr>
                <w:rFonts w:hint="default" w:ascii="Times" w:hAnsi="Times" w:cs="Times"/>
                <w:sz w:val="21"/>
                <w:szCs w:val="20"/>
              </w:rPr>
              <w:instrText xml:space="preserve"> HYPERLINK "http://www.namoc.org/" </w:instrText>
            </w:r>
            <w:r>
              <w:rPr>
                <w:rFonts w:hint="default" w:ascii="Times" w:hAnsi="Times" w:cs="Times"/>
                <w:sz w:val="21"/>
                <w:szCs w:val="20"/>
              </w:rPr>
              <w:fldChar w:fldCharType="separate"/>
            </w:r>
            <w:r>
              <w:rPr>
                <w:rFonts w:hint="eastAsia" w:hAnsi="Times" w:cs="Times"/>
                <w:sz w:val="21"/>
                <w:szCs w:val="20"/>
              </w:rPr>
              <w:t>中国美术馆</w:t>
            </w:r>
            <w:r>
              <w:rPr>
                <w:rFonts w:hint="default" w:ascii="Times" w:hAnsi="Times" w:cs="Times"/>
                <w:sz w:val="21"/>
                <w:szCs w:val="20"/>
              </w:rPr>
              <w:t xml:space="preserve"> (namoc.org)</w:t>
            </w:r>
            <w:r>
              <w:rPr>
                <w:rFonts w:hint="default" w:ascii="Times" w:hAnsi="Times" w:cs="Times"/>
                <w:sz w:val="21"/>
                <w:szCs w:val="20"/>
              </w:rPr>
              <w:fldChar w:fldCharType="end"/>
            </w:r>
            <w:r>
              <w:rPr>
                <w:rFonts w:hint="eastAsia" w:hAnsi="Times" w:cs="Times"/>
                <w:sz w:val="21"/>
                <w:szCs w:val="20"/>
              </w:rPr>
              <w:t>。</w:t>
            </w:r>
          </w:p>
          <w:p>
            <w:pPr>
              <w:snapToGrid w:val="0"/>
              <w:spacing w:line="240" w:lineRule="auto"/>
              <w:ind w:firstLine="420" w:firstLineChars="200"/>
              <w:rPr>
                <w:rFonts w:hint="default" w:ascii="Times" w:cs="Times"/>
                <w:sz w:val="21"/>
                <w:szCs w:val="20"/>
              </w:rPr>
            </w:pPr>
            <w:r>
              <w:rPr>
                <w:rFonts w:hint="eastAsia" w:hAnsi="宋体"/>
                <w:sz w:val="21"/>
                <w:szCs w:val="22"/>
              </w:rPr>
              <w:t>[3]</w:t>
            </w:r>
            <w:r>
              <w:rPr>
                <w:rFonts w:hint="eastAsia" w:hAnsi="Times" w:cs="Times"/>
                <w:sz w:val="21"/>
                <w:szCs w:val="20"/>
              </w:rPr>
              <w:t>中国现代艺术网上虚拟展览馆</w:t>
            </w:r>
            <w:r>
              <w:rPr>
                <w:rFonts w:hint="default" w:ascii="Times" w:hAnsi="Times" w:cs="Times"/>
                <w:sz w:val="21"/>
                <w:szCs w:val="20"/>
              </w:rPr>
              <w:t>http://www.dslcollection.org/</w:t>
            </w:r>
            <w:r>
              <w:rPr>
                <w:rFonts w:hint="eastAsia" w:hAnsi="Times" w:cs="Times"/>
                <w:sz w:val="21"/>
                <w:szCs w:val="20"/>
              </w:rPr>
              <w:t>。</w:t>
            </w:r>
          </w:p>
          <w:p>
            <w:pPr>
              <w:snapToGrid w:val="0"/>
              <w:spacing w:line="240" w:lineRule="auto"/>
              <w:ind w:firstLine="420" w:firstLineChars="200"/>
              <w:rPr>
                <w:rFonts w:hint="eastAsia" w:ascii="Times New Roman" w:hAnsi="Times New Roman" w:eastAsia="宋体" w:cs="Times New Roman"/>
                <w:szCs w:val="21"/>
              </w:rPr>
            </w:pPr>
            <w:r>
              <w:rPr>
                <w:rFonts w:hint="eastAsia" w:hAnsi="宋体"/>
                <w:sz w:val="21"/>
                <w:szCs w:val="22"/>
              </w:rPr>
              <w:t>[4]</w:t>
            </w:r>
            <w:r>
              <w:rPr>
                <w:rFonts w:hint="eastAsia" w:hAnsi="宋体"/>
                <w:sz w:val="21"/>
                <w:szCs w:val="22"/>
                <w:lang w:eastAsia="zh-Hans"/>
              </w:rPr>
              <w:t>艺术类微信公众号等。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90"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9" w:type="pct"/>
            <w:gridSpan w:val="9"/>
            <w:vAlign w:val="center"/>
          </w:tcPr>
          <w:p>
            <w:pPr>
              <w:adjustRightInd w:val="0"/>
              <w:snapToGrid w:val="0"/>
              <w:spacing w:line="240" w:lineRule="auto"/>
              <w:ind w:firstLine="440" w:firstLineChars="200"/>
              <w:rPr>
                <w:rFonts w:hint="eastAsia" w:ascii="Times New Roman" w:hAnsi="Times New Roman" w:eastAsia="宋体" w:cs="Times New Roman"/>
                <w:szCs w:val="21"/>
              </w:rPr>
            </w:pPr>
            <w:r>
              <w:rPr>
                <w:rFonts w:hint="eastAsia" w:hAnsi="Times"/>
                <w:sz w:val="22"/>
                <w:szCs w:val="24"/>
                <w:lang w:eastAsia="zh-Hans"/>
              </w:rPr>
              <w:t>本课程是美术学油画方向专业课程，也是其核心课程之一。课程目标在于培养学生掌握油画</w:t>
            </w:r>
            <w:r>
              <w:rPr>
                <w:rFonts w:hint="eastAsia" w:hAnsi="Times"/>
                <w:sz w:val="22"/>
                <w:szCs w:val="24"/>
                <w:lang w:eastAsia="zh-CN"/>
              </w:rPr>
              <w:t>肖像</w:t>
            </w:r>
            <w:r>
              <w:rPr>
                <w:rFonts w:hint="eastAsia" w:hAnsi="Times"/>
                <w:sz w:val="22"/>
                <w:szCs w:val="24"/>
                <w:lang w:eastAsia="zh-Hans"/>
              </w:rPr>
              <w:t>写生的基本理论知识、基本步骤和方法，油画</w:t>
            </w:r>
            <w:r>
              <w:rPr>
                <w:rFonts w:hint="eastAsia" w:hAnsi="Times"/>
                <w:sz w:val="22"/>
                <w:szCs w:val="24"/>
                <w:lang w:eastAsia="zh-CN"/>
              </w:rPr>
              <w:t>肖像</w:t>
            </w:r>
            <w:r>
              <w:rPr>
                <w:rFonts w:hint="eastAsia" w:hAnsi="Times"/>
                <w:sz w:val="22"/>
                <w:szCs w:val="24"/>
                <w:lang w:eastAsia="zh-Hans"/>
              </w:rPr>
              <w:t>写生的技巧，能塑造表现不同年龄段人物的形象和气质，为后续课程打下良好基础，并能适应美术教育工作的应用需要。</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p>
    <w:p>
      <w:pPr>
        <w:autoSpaceDE w:val="0"/>
        <w:autoSpaceDN w:val="0"/>
        <w:adjustRightInd w:val="0"/>
        <w:snapToGrid w:val="0"/>
        <w:spacing w:line="360" w:lineRule="auto"/>
        <w:jc w:val="left"/>
        <w:rPr>
          <w:rFonts w:ascii="Times New Roman" w:hAnsi="Times New Roman" w:eastAsia="黑体" w:cs="Times New Roman"/>
          <w:b/>
          <w:kern w:val="0"/>
          <w:sz w:val="28"/>
          <w:szCs w:val="28"/>
        </w:rPr>
      </w:pPr>
    </w:p>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表1  课程目标</w:t>
      </w:r>
    </w:p>
    <w:tbl>
      <w:tblPr>
        <w:tblStyle w:val="11"/>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6"/>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pPr>
              <w:snapToGrid w:val="0"/>
              <w:spacing w:line="240" w:lineRule="auto"/>
              <w:ind w:firstLine="420" w:firstLineChars="200"/>
              <w:rPr>
                <w:rFonts w:hint="default" w:ascii="Times" w:eastAsia="Times New Roman"/>
                <w:sz w:val="21"/>
                <w:szCs w:val="22"/>
              </w:rPr>
            </w:pPr>
            <w:r>
              <w:rPr>
                <w:rFonts w:hint="eastAsia" w:hAnsi="宋体"/>
                <w:sz w:val="21"/>
                <w:szCs w:val="22"/>
              </w:rPr>
              <w:t>理解油画</w:t>
            </w:r>
            <w:r>
              <w:rPr>
                <w:rFonts w:hint="eastAsia" w:hAnsi="宋体"/>
                <w:sz w:val="21"/>
                <w:szCs w:val="22"/>
                <w:lang w:eastAsia="zh-CN"/>
              </w:rPr>
              <w:t>肖像</w:t>
            </w:r>
            <w:r>
              <w:rPr>
                <w:rFonts w:hint="eastAsia" w:hAnsi="宋体"/>
                <w:sz w:val="21"/>
                <w:szCs w:val="22"/>
              </w:rPr>
              <w:t>写生的相关理论，包括对人物</w:t>
            </w:r>
            <w:r>
              <w:rPr>
                <w:rFonts w:hint="eastAsia" w:hAnsi="宋体"/>
                <w:sz w:val="21"/>
                <w:szCs w:val="22"/>
                <w:lang w:eastAsia="zh-Hans"/>
              </w:rPr>
              <w:t>头颈肩胸</w:t>
            </w:r>
            <w:r>
              <w:rPr>
                <w:rFonts w:hint="eastAsia" w:hAnsi="宋体"/>
                <w:sz w:val="21"/>
                <w:szCs w:val="22"/>
              </w:rPr>
              <w:t>比例透视、五官特征、脸部色彩冷暖等基本理论的理解与应用、对油画材料表现等理论的理解与油画</w:t>
            </w:r>
            <w:r>
              <w:rPr>
                <w:rFonts w:hint="eastAsia" w:hAnsi="宋体"/>
                <w:sz w:val="21"/>
                <w:szCs w:val="22"/>
                <w:lang w:eastAsia="zh-CN"/>
              </w:rPr>
              <w:t>肖像</w:t>
            </w:r>
            <w:r>
              <w:rPr>
                <w:rFonts w:hint="eastAsia" w:hAnsi="宋体"/>
                <w:sz w:val="21"/>
                <w:szCs w:val="22"/>
              </w:rPr>
              <w:t>写生教育理论的应用。</w:t>
            </w:r>
            <w:r>
              <w:rPr>
                <w:rFonts w:hint="eastAsia" w:hAnsi="宋体" w:cs="宋体"/>
                <w:b/>
                <w:spacing w:val="-9"/>
                <w:sz w:val="21"/>
                <w:szCs w:val="22"/>
              </w:rPr>
              <w:t>【毕业要求</w:t>
            </w:r>
            <w:r>
              <w:rPr>
                <w:rFonts w:hint="default" w:ascii="????????" w:eastAsia="Times New Roman"/>
                <w:b/>
                <w:spacing w:val="-9"/>
                <w:sz w:val="21"/>
                <w:szCs w:val="22"/>
              </w:rPr>
              <w:t xml:space="preserve"> 3 </w:t>
            </w:r>
            <w:r>
              <w:rPr>
                <w:rFonts w:hint="eastAsia" w:hAnsi="宋体" w:cs="宋体"/>
                <w:b/>
                <w:spacing w:val="-9"/>
                <w:sz w:val="21"/>
                <w:szCs w:val="22"/>
              </w:rPr>
              <w:t>学科素养】</w:t>
            </w:r>
          </w:p>
          <w:p>
            <w:pPr>
              <w:adjustRightInd w:val="0"/>
              <w:snapToGrid w:val="0"/>
              <w:spacing w:line="300" w:lineRule="exact"/>
              <w:ind w:firstLine="420" w:firstLineChars="200"/>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0"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89" w:type="pct"/>
            <w:vAlign w:val="center"/>
          </w:tcPr>
          <w:p>
            <w:pPr>
              <w:snapToGrid w:val="0"/>
              <w:spacing w:line="240" w:lineRule="auto"/>
              <w:ind w:firstLine="420" w:firstLineChars="200"/>
              <w:rPr>
                <w:rFonts w:hint="default" w:ascii="????????" w:eastAsia="Times New Roman"/>
                <w:b/>
                <w:spacing w:val="-9"/>
                <w:sz w:val="21"/>
                <w:szCs w:val="22"/>
              </w:rPr>
            </w:pPr>
            <w:r>
              <w:rPr>
                <w:rFonts w:hint="eastAsia" w:hAnsi="宋体"/>
                <w:sz w:val="21"/>
                <w:szCs w:val="22"/>
              </w:rPr>
              <w:t>通过油画</w:t>
            </w:r>
            <w:r>
              <w:rPr>
                <w:rFonts w:hint="eastAsia" w:hAnsi="宋体"/>
                <w:sz w:val="21"/>
                <w:szCs w:val="22"/>
                <w:lang w:eastAsia="zh-CN"/>
              </w:rPr>
              <w:t>肖像</w:t>
            </w:r>
            <w:r>
              <w:rPr>
                <w:rFonts w:hint="eastAsia" w:hAnsi="宋体"/>
                <w:sz w:val="21"/>
                <w:szCs w:val="22"/>
              </w:rPr>
              <w:t>的写生实践，使学生掌握正确的油画人物写生的观察方法和表现技巧。</w:t>
            </w:r>
            <w:r>
              <w:rPr>
                <w:rFonts w:hint="eastAsia" w:hAnsi="Times"/>
                <w:sz w:val="21"/>
                <w:szCs w:val="22"/>
              </w:rPr>
              <w:t>初步具备开展油画</w:t>
            </w:r>
            <w:r>
              <w:rPr>
                <w:rFonts w:hint="eastAsia" w:hAnsi="Times"/>
                <w:sz w:val="21"/>
                <w:szCs w:val="22"/>
                <w:lang w:eastAsia="zh-CN"/>
              </w:rPr>
              <w:t>肖像</w:t>
            </w:r>
            <w:r>
              <w:rPr>
                <w:rFonts w:hint="eastAsia" w:hAnsi="Times"/>
                <w:sz w:val="21"/>
                <w:szCs w:val="22"/>
              </w:rPr>
              <w:t>写生教学的能力，能运用所学油画</w:t>
            </w:r>
            <w:r>
              <w:rPr>
                <w:rFonts w:hint="eastAsia" w:hAnsi="Times"/>
                <w:sz w:val="21"/>
                <w:szCs w:val="22"/>
                <w:lang w:eastAsia="zh-CN"/>
              </w:rPr>
              <w:t>肖像</w:t>
            </w:r>
            <w:r>
              <w:rPr>
                <w:rFonts w:hint="eastAsia" w:hAnsi="Times"/>
                <w:sz w:val="21"/>
                <w:szCs w:val="22"/>
              </w:rPr>
              <w:t>及相关知识，在教师指导下制定课程教学计划、开展课堂教学设计，运用各种课堂教学技能、方法与手段模拟课堂教学过程等。</w:t>
            </w:r>
            <w:r>
              <w:rPr>
                <w:rFonts w:hint="eastAsia" w:hAnsi="宋体" w:cs="宋体"/>
                <w:b/>
                <w:spacing w:val="-9"/>
                <w:sz w:val="21"/>
                <w:szCs w:val="22"/>
              </w:rPr>
              <w:t>【毕业要求</w:t>
            </w:r>
            <w:r>
              <w:rPr>
                <w:rFonts w:hint="default" w:ascii="????????" w:eastAsia="Times New Roman"/>
                <w:b/>
                <w:spacing w:val="-9"/>
                <w:sz w:val="21"/>
                <w:szCs w:val="22"/>
              </w:rPr>
              <w:t xml:space="preserve"> 3/4 </w:t>
            </w:r>
            <w:r>
              <w:rPr>
                <w:rFonts w:hint="eastAsia" w:hAnsi="宋体" w:cs="宋体"/>
                <w:b/>
                <w:spacing w:val="-9"/>
                <w:sz w:val="21"/>
                <w:szCs w:val="22"/>
              </w:rPr>
              <w:t>学科素养</w:t>
            </w:r>
            <w:r>
              <w:rPr>
                <w:rFonts w:hint="default" w:ascii="????????" w:eastAsia="Times New Roman"/>
                <w:b/>
                <w:spacing w:val="-9"/>
                <w:sz w:val="21"/>
                <w:szCs w:val="22"/>
              </w:rPr>
              <w:t>/</w:t>
            </w:r>
            <w:r>
              <w:rPr>
                <w:rFonts w:hint="eastAsia" w:hAnsi="宋体" w:cs="宋体"/>
                <w:b/>
                <w:spacing w:val="-9"/>
                <w:sz w:val="21"/>
                <w:szCs w:val="22"/>
              </w:rPr>
              <w:t>教学能力】</w:t>
            </w:r>
          </w:p>
          <w:p>
            <w:pPr>
              <w:adjustRightInd w:val="0"/>
              <w:snapToGrid w:val="0"/>
              <w:spacing w:line="300" w:lineRule="exact"/>
              <w:ind w:firstLine="420" w:firstLineChars="200"/>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4"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89" w:type="pct"/>
            <w:vAlign w:val="center"/>
          </w:tcPr>
          <w:p>
            <w:pPr>
              <w:snapToGrid w:val="0"/>
              <w:spacing w:line="240" w:lineRule="auto"/>
              <w:ind w:firstLine="420" w:firstLineChars="200"/>
              <w:rPr>
                <w:rFonts w:hint="default" w:ascii="????????" w:eastAsia="Times New Roman"/>
                <w:b/>
                <w:spacing w:val="-9"/>
                <w:sz w:val="21"/>
                <w:szCs w:val="22"/>
              </w:rPr>
            </w:pPr>
            <w:r>
              <w:rPr>
                <w:rFonts w:hint="eastAsia" w:hAnsi="宋体" w:cs="宋体"/>
                <w:sz w:val="21"/>
                <w:szCs w:val="21"/>
                <w:lang w:eastAsia="zh-Hans"/>
              </w:rPr>
              <w:t>树立德育为先的理念了解中小学德育原理与方法，能在班主任工作实践中，能结合美术学科的特点，参与德育和心理健康教育活动的组织与指导，获得积极体验</w:t>
            </w:r>
            <w:r>
              <w:rPr>
                <w:rFonts w:hint="eastAsia" w:hAnsi="宋体" w:cs="宋体"/>
                <w:sz w:val="21"/>
                <w:szCs w:val="21"/>
              </w:rPr>
              <w:t>。</w:t>
            </w:r>
            <w:r>
              <w:rPr>
                <w:rFonts w:hint="eastAsia" w:hAnsi="宋体"/>
                <w:b/>
                <w:spacing w:val="-9"/>
                <w:sz w:val="22"/>
                <w:szCs w:val="22"/>
              </w:rPr>
              <w:t xml:space="preserve">【毕业要求 5 </w:t>
            </w:r>
            <w:r>
              <w:rPr>
                <w:rFonts w:hint="eastAsia" w:hAnsi="宋体"/>
                <w:b/>
                <w:spacing w:val="-9"/>
                <w:sz w:val="22"/>
                <w:szCs w:val="22"/>
                <w:lang w:eastAsia="zh-Hans"/>
              </w:rPr>
              <w:t>班级指导</w:t>
            </w:r>
            <w:r>
              <w:rPr>
                <w:rFonts w:hint="eastAsia" w:hAnsi="宋体"/>
                <w:b/>
                <w:spacing w:val="-9"/>
                <w:sz w:val="22"/>
                <w:szCs w:val="22"/>
              </w:rPr>
              <w:t>】</w:t>
            </w:r>
          </w:p>
          <w:p>
            <w:pPr>
              <w:adjustRightInd w:val="0"/>
              <w:snapToGrid w:val="0"/>
              <w:spacing w:line="300" w:lineRule="exact"/>
              <w:ind w:firstLine="420" w:firstLineChars="200"/>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89" w:type="pct"/>
            <w:vAlign w:val="center"/>
          </w:tcPr>
          <w:p>
            <w:pPr>
              <w:snapToGrid w:val="0"/>
              <w:spacing w:line="240" w:lineRule="auto"/>
              <w:ind w:firstLine="420" w:firstLineChars="200"/>
              <w:rPr>
                <w:rFonts w:hint="default" w:ascii="????????" w:eastAsia="Times New Roman"/>
                <w:b/>
                <w:spacing w:val="-9"/>
                <w:sz w:val="21"/>
                <w:szCs w:val="22"/>
              </w:rPr>
            </w:pPr>
            <w:r>
              <w:rPr>
                <w:rFonts w:hint="eastAsia" w:hAnsi="Times"/>
                <w:sz w:val="21"/>
                <w:szCs w:val="22"/>
              </w:rPr>
              <w:t>热爱教师职业理想与职业信念，</w:t>
            </w:r>
            <w:r>
              <w:rPr>
                <w:rFonts w:hint="eastAsia" w:hAnsi="宋体"/>
                <w:sz w:val="21"/>
                <w:szCs w:val="22"/>
              </w:rPr>
              <w:t>遵守职业道德规范，具备人文底蕴与学科素养</w:t>
            </w:r>
            <w:r>
              <w:rPr>
                <w:rFonts w:hint="eastAsia" w:hAnsi="Times"/>
                <w:sz w:val="21"/>
                <w:szCs w:val="22"/>
              </w:rPr>
              <w:t>在教学实践中运用，用所学理论分析与评价色彩人物写生教学活动，对学生进行耐心的教育和</w:t>
            </w:r>
            <w:r>
              <w:rPr>
                <w:rFonts w:hint="eastAsia" w:hAnsi="Times"/>
                <w:sz w:val="21"/>
                <w:szCs w:val="22"/>
                <w:lang w:eastAsia="zh-Hans"/>
              </w:rPr>
              <w:t>指</w:t>
            </w:r>
            <w:r>
              <w:rPr>
                <w:rFonts w:hint="eastAsia" w:hAnsi="Times"/>
                <w:sz w:val="21"/>
                <w:szCs w:val="22"/>
              </w:rPr>
              <w:t>导。</w:t>
            </w:r>
            <w:r>
              <w:rPr>
                <w:rFonts w:hint="eastAsia" w:hAnsi="宋体" w:cs="宋体"/>
                <w:b/>
                <w:spacing w:val="-9"/>
                <w:sz w:val="21"/>
                <w:szCs w:val="22"/>
              </w:rPr>
              <w:t>【毕业要求</w:t>
            </w:r>
            <w:r>
              <w:rPr>
                <w:rFonts w:hint="default" w:ascii="????????" w:eastAsia="Times New Roman"/>
                <w:b/>
                <w:spacing w:val="-9"/>
                <w:sz w:val="21"/>
                <w:szCs w:val="22"/>
              </w:rPr>
              <w:t xml:space="preserve"> 6 </w:t>
            </w:r>
            <w:r>
              <w:rPr>
                <w:rFonts w:hint="eastAsia" w:hAnsi="宋体" w:cs="宋体"/>
                <w:b/>
                <w:spacing w:val="-9"/>
                <w:sz w:val="21"/>
                <w:szCs w:val="22"/>
              </w:rPr>
              <w:t>综合育人】</w:t>
            </w:r>
          </w:p>
          <w:p>
            <w:pPr>
              <w:adjustRightInd w:val="0"/>
              <w:snapToGrid w:val="0"/>
              <w:spacing w:line="300" w:lineRule="exact"/>
              <w:ind w:firstLine="420" w:firstLineChars="200"/>
              <w:rPr>
                <w:rFonts w:ascii="Times New Roman" w:hAnsi="Times New Roman" w:eastAsia="宋体" w:cs="Times New Roman"/>
                <w:szCs w:val="21"/>
              </w:rPr>
            </w:pPr>
          </w:p>
        </w:tc>
      </w:tr>
    </w:tbl>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宋体" w:hAnsi="宋体" w:eastAsia="宋体" w:cs="宋体"/>
          <w:color w:val="FF0000"/>
          <w:szCs w:val="21"/>
          <w:lang w:val="en-US" w:eastAsia="zh-CN"/>
        </w:rPr>
        <w:t xml:space="preserve"> </w:t>
      </w:r>
      <w:r>
        <w:rPr>
          <w:rFonts w:ascii="Times New Roman" w:hAnsi="Times New Roman" w:eastAsia="宋体" w:cs="Times New Roman"/>
          <w:b/>
          <w:color w:val="000000" w:themeColor="text1"/>
          <w:sz w:val="24"/>
          <w:szCs w:val="24"/>
          <w14:textFill>
            <w14:solidFill>
              <w14:schemeClr w14:val="tx1"/>
            </w14:solidFill>
          </w14:textFill>
        </w:rPr>
        <w:t>表2-1 课程目标与毕业要求对应关系</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0"/>
        <w:gridCol w:w="3971"/>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0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毕业要求1：</w:t>
            </w:r>
            <w:r>
              <w:rPr>
                <w:rFonts w:hint="eastAsia" w:ascii="宋体" w:hAnsi="宋体" w:cs="宋体"/>
              </w:rPr>
              <w:t>[师德规范] 能准确把握社会主义核心价值观和中国特色社会主义的深刻内涵，通过交流、评判等实践活动，成为社会主义核心价值观的坚定信仰者、积极传播者和模范践行者。贯彻党的教育方针、以立德树人为己任、“学高身正，敬业自强”，具有教书育人的使命感和依法执教意识，以中学教师职业道德规范为行为准则。为人师表，立志成为有理想信念、有道德情操、有扎实学识、有仁爱之心的好老师。</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rPr>
              <w:t xml:space="preserve">1.1 </w:t>
            </w:r>
            <w:r>
              <w:rPr>
                <w:rFonts w:hint="eastAsia" w:ascii="宋体" w:hAnsi="宋体" w:cs="宋体"/>
              </w:rPr>
              <w:t>[思想品德]能准确把握社会主义核心价值观和中国特色社会主义思想的深刻内涵，能够依据社会主义核心价值观正确分析和评判社会现象，树立正确的世界观、人生观和价值观，坚持习近平新时代中国特色社会主义思想，在学习和生活中，能做到爱国、敬业、诚信、友善。</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sz w:val="21"/>
                <w:szCs w:val="24"/>
              </w:rPr>
              <w:t>掌握油画</w:t>
            </w:r>
            <w:r>
              <w:rPr>
                <w:rFonts w:hint="eastAsia"/>
                <w:sz w:val="21"/>
                <w:szCs w:val="24"/>
                <w:lang w:eastAsia="zh-CN"/>
              </w:rPr>
              <w:t>肖像</w:t>
            </w:r>
            <w:r>
              <w:rPr>
                <w:rFonts w:hint="eastAsia"/>
                <w:sz w:val="21"/>
                <w:szCs w:val="24"/>
              </w:rPr>
              <w:t>写生的基本知识，如人物比例、透视、明暗关系以及五官色彩冷暖关系等，具备进行日常教学、竞赛组织、以及科学研究的知识与技能。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 xml:space="preserve">1.2 </w:t>
            </w:r>
            <w:r>
              <w:rPr>
                <w:rFonts w:hint="eastAsia" w:ascii="宋体" w:hAnsi="宋体" w:cs="宋体"/>
              </w:rPr>
              <w:t>[理想信念]自觉贯彻党的教育方针，能按照“立德树人”要求创营践行师德的环境，创新师德养成的路径、形式和方法；能在教育实践活动中注重将师德认知内化为师德认同、转化为师德行为，立志成为有理想信念、有道德情操、有扎实学识、有仁爱之心的“四有”好老师。</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pStyle w:val="25"/>
              <w:kinsoku w:val="0"/>
              <w:overflowPunct w:val="0"/>
              <w:spacing w:before="22"/>
              <w:ind w:left="108"/>
              <w:rPr>
                <w:rFonts w:hint="eastAsia"/>
                <w:sz w:val="21"/>
                <w:szCs w:val="24"/>
              </w:rPr>
            </w:pPr>
            <w:r>
              <w:rPr>
                <w:rFonts w:hint="eastAsia"/>
                <w:sz w:val="21"/>
                <w:szCs w:val="24"/>
              </w:rPr>
              <w:t>掌握情境学习、探究学习、问题解决学习</w:t>
            </w:r>
          </w:p>
          <w:p>
            <w:pPr>
              <w:rPr>
                <w:rFonts w:ascii="宋体" w:hAnsi="宋体" w:cs="宋体"/>
              </w:rPr>
            </w:pPr>
            <w:r>
              <w:rPr>
                <w:rFonts w:hint="eastAsia"/>
                <w:sz w:val="21"/>
                <w:szCs w:val="24"/>
              </w:rPr>
              <w:t>等多种教学策略，能够以学生为中心，系统开展教学。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800"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毕业要求2：</w:t>
            </w:r>
            <w:r>
              <w:rPr>
                <w:rFonts w:hint="eastAsia" w:ascii="宋体" w:hAnsi="宋体" w:cs="宋体"/>
              </w:rPr>
              <w:t>[学科素养]</w:t>
            </w:r>
            <w:r>
              <w:rPr>
                <w:rFonts w:hint="eastAsia" w:ascii="宋体" w:hAnsi="宋体" w:cs="宋体"/>
                <w:lang w:bidi="ar"/>
              </w:rPr>
              <w:t>掌握美术学学科的基础知识、基本原理和基本技能，理解美术学学科知识体系、基本思想和方法；了解美术学与其他学科的关系与联系，了解美术学学科与社会、生活实践的联系，具备一定的跨学科知识、能力和人文素养。</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 xml:space="preserve">2.1 </w:t>
            </w:r>
            <w:r>
              <w:rPr>
                <w:rFonts w:hint="eastAsia" w:ascii="宋体" w:hAnsi="宋体" w:cs="宋体"/>
                <w:lang w:bidi="ar"/>
              </w:rPr>
              <w:t>[学科理论]掌握美术学学科的基础知识与基本原理，熟悉中外美术理论、学科知识体系，理解审美感知、艺术表现、审美态度、创新能力、文化理解等学科思想与方法；了解美术学学科发展趋势，形成美术学学科观。</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left"/>
              <w:rPr>
                <w:rFonts w:ascii="宋体" w:hAnsi="宋体" w:cs="宋体"/>
              </w:rPr>
            </w:pPr>
            <w:r>
              <w:rPr>
                <w:rFonts w:hint="eastAsia"/>
                <w:sz w:val="21"/>
                <w:szCs w:val="24"/>
              </w:rPr>
              <w:t>能够通过文献查阅与交流学习，不断了解油画</w:t>
            </w:r>
            <w:r>
              <w:rPr>
                <w:rFonts w:hint="eastAsia"/>
                <w:sz w:val="21"/>
                <w:szCs w:val="24"/>
                <w:lang w:eastAsia="zh-CN"/>
              </w:rPr>
              <w:t>肖像</w:t>
            </w:r>
            <w:r>
              <w:rPr>
                <w:rFonts w:hint="eastAsia"/>
                <w:sz w:val="21"/>
                <w:szCs w:val="24"/>
              </w:rPr>
              <w:t>教学领域的理论前沿、最新动态与前景需求，并依此不断改进完善教学。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2.2</w:t>
            </w:r>
            <w:r>
              <w:rPr>
                <w:rFonts w:hint="eastAsia" w:ascii="宋体" w:hAnsi="宋体" w:cs="宋体"/>
                <w:lang w:bidi="ar"/>
              </w:rPr>
              <w:t>熟悉并运用中国画、油画、水粉画、综合绘画、书法等基本技法进行艺术实践，分析艺术语言、解读艺术作品，形成独立的审美判断能力、鉴赏能力。</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sz w:val="21"/>
                <w:szCs w:val="24"/>
              </w:rPr>
              <w:t>掌握油画</w:t>
            </w:r>
            <w:r>
              <w:rPr>
                <w:rFonts w:hint="eastAsia"/>
                <w:sz w:val="21"/>
                <w:szCs w:val="24"/>
                <w:lang w:eastAsia="zh-CN"/>
              </w:rPr>
              <w:t>肖像</w:t>
            </w:r>
            <w:r>
              <w:rPr>
                <w:rFonts w:hint="eastAsia"/>
                <w:sz w:val="21"/>
                <w:szCs w:val="24"/>
              </w:rPr>
              <w:t>写生的基本知识，如人物比例、透视、明暗关系以及五官色彩冷暖关系等，具备进行日常教学、竞赛组织、以及科学研究的知识与技能。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毕业要求3：</w:t>
            </w:r>
            <w:r>
              <w:rPr>
                <w:rFonts w:hint="eastAsia" w:ascii="宋体" w:hAnsi="宋体" w:cs="宋体"/>
              </w:rPr>
              <w:t>[教学能力]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lang w:bidi="ar"/>
              </w:rPr>
              <w:t>4.2</w:t>
            </w:r>
            <w:r>
              <w:rPr>
                <w:rFonts w:hint="eastAsia" w:ascii="宋体" w:hAnsi="宋体" w:cs="宋体"/>
                <w:lang w:bidi="ar"/>
              </w:rPr>
              <w:t>[教学技能]利用跨学科知识整合指导方法与策略去指导学生；能有效利用现代信息技术进行美术学教学设计、实施与评价，用美育的手段促进中学生的全面及个性发展。</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szCs w:val="21"/>
              </w:rPr>
              <w:t>在写生实践、理论认知过程中，开展教师素养和能力训练，运用掌握的油画基础知识和实践方法，进行作品赏析。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548DD4"/>
                <w:szCs w:val="21"/>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spacing w:after="156" w:afterLines="50" w:line="310" w:lineRule="exact"/>
              <w:rPr>
                <w:rFonts w:ascii="宋体" w:hAnsi="宋体" w:cs="宋体"/>
              </w:rPr>
            </w:pPr>
            <w:r>
              <w:rPr>
                <w:rFonts w:hint="eastAsia" w:ascii="宋体" w:hAnsi="宋体" w:cs="宋体"/>
              </w:rPr>
              <w:t>4</w:t>
            </w:r>
            <w:r>
              <w:rPr>
                <w:rFonts w:ascii="宋体" w:hAnsi="宋体" w:cs="宋体"/>
              </w:rPr>
              <w:t>.</w:t>
            </w:r>
            <w:r>
              <w:rPr>
                <w:rFonts w:hint="eastAsia" w:ascii="宋体" w:hAnsi="宋体" w:cs="宋体"/>
                <w:lang w:val="zh-CN" w:bidi="zh-CN"/>
              </w:rPr>
              <w:t>3</w:t>
            </w:r>
            <w:r>
              <w:rPr>
                <w:rFonts w:hint="eastAsia" w:ascii="宋体" w:hAnsi="宋体" w:cs="宋体"/>
              </w:rPr>
              <w:t>[教学实施] 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pStyle w:val="25"/>
              <w:kinsoku w:val="0"/>
              <w:overflowPunct w:val="0"/>
              <w:spacing w:before="22" w:line="240" w:lineRule="auto"/>
              <w:ind w:left="108" w:right="44"/>
              <w:rPr>
                <w:rFonts w:hint="eastAsia"/>
                <w:sz w:val="21"/>
                <w:szCs w:val="24"/>
              </w:rPr>
            </w:pPr>
            <w:r>
              <w:rPr>
                <w:rFonts w:hint="eastAsia"/>
                <w:sz w:val="21"/>
                <w:szCs w:val="24"/>
              </w:rPr>
              <w:t>具备教学设计、课堂教学、学业评价、应该用信息技术与工具辅助教学等基本的教学</w:t>
            </w:r>
          </w:p>
          <w:p>
            <w:pPr>
              <w:spacing w:line="240" w:lineRule="auto"/>
              <w:rPr>
                <w:rFonts w:ascii="宋体" w:hAnsi="宋体" w:cs="宋体"/>
              </w:rPr>
            </w:pPr>
            <w:r>
              <w:rPr>
                <w:rFonts w:hint="eastAsia"/>
                <w:sz w:val="21"/>
                <w:szCs w:val="24"/>
              </w:rPr>
              <w:t>技能。能够在教学实践中通过了解学情、备课上课形成一定教学经验并以此完善教学。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150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rPr>
              <w:t>毕业要求4：</w:t>
            </w:r>
            <w:r>
              <w:rPr>
                <w:rFonts w:hint="eastAsia" w:ascii="宋体" w:hAnsi="宋体" w:cs="宋体"/>
              </w:rPr>
              <w:t>[沟通合作] 理解学习共同体的作用，具有较好的沟通能力和团队协作精神；具有团队互助与协作学习体验，善于合作，乐于与学习伙伴分享交流实践经验，共同探讨解决问题。</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宋体" w:hAnsi="宋体" w:cs="宋体"/>
              </w:rPr>
              <w:t>8</w:t>
            </w:r>
            <w:r>
              <w:rPr>
                <w:rFonts w:ascii="宋体" w:hAnsi="宋体" w:cs="宋体"/>
              </w:rPr>
              <w:t>.</w:t>
            </w:r>
            <w:r>
              <w:rPr>
                <w:rFonts w:hint="eastAsia" w:ascii="宋体" w:hAnsi="宋体" w:cs="宋体"/>
              </w:rPr>
              <w:t>1[团队合作] 理解交流合作对教师专业发展、教育教学活动的重要性，掌握建构学习共同体的各要素功能，具有组织和指导学习共同体的能力；</w:t>
            </w:r>
            <w:r>
              <w:rPr>
                <w:rFonts w:hint="eastAsia" w:ascii="宋体" w:hAnsi="宋体" w:cs="宋体"/>
                <w:lang w:bidi="zh-CN"/>
              </w:rPr>
              <w:t>在</w:t>
            </w:r>
            <w:r>
              <w:rPr>
                <w:rFonts w:hint="eastAsia" w:ascii="宋体" w:hAnsi="宋体" w:cs="宋体"/>
                <w:lang w:val="zh-CN" w:bidi="zh-CN"/>
              </w:rPr>
              <w:t>小组互</w:t>
            </w:r>
            <w:r>
              <w:rPr>
                <w:rFonts w:hint="eastAsia" w:ascii="宋体" w:hAnsi="宋体" w:cs="宋体"/>
                <w:lang w:bidi="zh-CN"/>
              </w:rPr>
              <w:t>助</w:t>
            </w:r>
            <w:r>
              <w:rPr>
                <w:rFonts w:hint="eastAsia" w:ascii="宋体" w:hAnsi="宋体" w:cs="宋体"/>
                <w:lang w:val="zh-CN" w:bidi="zh-CN"/>
              </w:rPr>
              <w:t>与</w:t>
            </w:r>
            <w:r>
              <w:rPr>
                <w:rFonts w:hint="eastAsia" w:ascii="宋体" w:hAnsi="宋体" w:cs="宋体"/>
                <w:lang w:bidi="zh-CN"/>
              </w:rPr>
              <w:t>教学中体现出团队</w:t>
            </w:r>
            <w:r>
              <w:rPr>
                <w:rFonts w:hint="eastAsia" w:ascii="宋体" w:hAnsi="宋体" w:cs="宋体"/>
                <w:lang w:val="zh-CN" w:bidi="zh-CN"/>
              </w:rPr>
              <w:t>合作</w:t>
            </w:r>
            <w:r>
              <w:rPr>
                <w:rFonts w:hint="eastAsia" w:ascii="宋体" w:hAnsi="宋体" w:cs="宋体"/>
                <w:lang w:bidi="zh-CN"/>
              </w:rPr>
              <w:t>的精神</w:t>
            </w:r>
            <w:r>
              <w:rPr>
                <w:rFonts w:hint="eastAsia" w:ascii="宋体" w:hAnsi="宋体" w:cs="宋体"/>
                <w:lang w:val="zh-CN" w:bidi="zh-CN"/>
              </w:rPr>
              <w:t>。</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r>
              <w:rPr>
                <w:rFonts w:hint="eastAsia" w:ascii="Times New Roman" w:hAnsi="Times New Roman" w:eastAsia="宋体" w:cs="Times New Roman"/>
                <w:szCs w:val="21"/>
              </w:rPr>
              <w:t>在分组写生实践和劳动实践中体现出团队合作的精神。能够建立良好的沟通、表达能力。</w:t>
            </w:r>
          </w:p>
        </w:tc>
      </w:tr>
    </w:tbl>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表3课程目标、教学内容和方法对应关系</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4"/>
        <w:gridCol w:w="2094"/>
        <w:gridCol w:w="1054"/>
        <w:gridCol w:w="5827"/>
        <w:gridCol w:w="690"/>
        <w:gridCol w:w="848"/>
        <w:gridCol w:w="690"/>
        <w:gridCol w:w="496"/>
        <w:gridCol w:w="1088"/>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序号</w:t>
            </w:r>
          </w:p>
        </w:tc>
        <w:tc>
          <w:tcPr>
            <w:tcW w:w="209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项目名称</w:t>
            </w:r>
          </w:p>
        </w:tc>
        <w:tc>
          <w:tcPr>
            <w:tcW w:w="105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项目来源</w:t>
            </w:r>
          </w:p>
        </w:tc>
        <w:tc>
          <w:tcPr>
            <w:tcW w:w="5827"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color w:val="auto"/>
                <w:kern w:val="0"/>
                <w:sz w:val="20"/>
                <w:szCs w:val="21"/>
              </w:rPr>
              <w:t>教学目标（观测点、重难点）</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学时数</w:t>
            </w:r>
          </w:p>
        </w:tc>
        <w:tc>
          <w:tcPr>
            <w:tcW w:w="84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项目类型</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要求</w:t>
            </w:r>
          </w:p>
        </w:tc>
        <w:tc>
          <w:tcPr>
            <w:tcW w:w="496"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每组人数</w:t>
            </w:r>
          </w:p>
        </w:tc>
        <w:tc>
          <w:tcPr>
            <w:tcW w:w="108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教学方法</w:t>
            </w:r>
          </w:p>
        </w:tc>
        <w:tc>
          <w:tcPr>
            <w:tcW w:w="929"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实验1：</w:t>
            </w:r>
            <w:r>
              <w:rPr>
                <w:rFonts w:hint="eastAsia" w:hAnsi="宋体"/>
                <w:sz w:val="22"/>
                <w:szCs w:val="24"/>
              </w:rPr>
              <w:t>油画</w:t>
            </w:r>
            <w:r>
              <w:rPr>
                <w:rFonts w:hint="eastAsia" w:hAnsi="宋体"/>
                <w:sz w:val="22"/>
                <w:szCs w:val="24"/>
                <w:lang w:eastAsia="zh-CN"/>
              </w:rPr>
              <w:t>肖像</w:t>
            </w:r>
            <w:r>
              <w:rPr>
                <w:rFonts w:hint="eastAsia" w:hAnsi="宋体"/>
                <w:sz w:val="22"/>
                <w:szCs w:val="24"/>
              </w:rPr>
              <w:t>基本知识</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hint="eastAsia" w:ascii="Times New Roman" w:hAnsi="Times New Roman" w:cs="Times New Roman" w:eastAsiaTheme="minorEastAsia"/>
                <w:kern w:val="0"/>
                <w:szCs w:val="21"/>
                <w:lang w:val="en-US" w:eastAsia="zh-CN"/>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学生能够掌握</w:t>
            </w:r>
            <w:r>
              <w:rPr>
                <w:rFonts w:hint="eastAsia" w:hAnsi="宋体"/>
                <w:sz w:val="22"/>
                <w:szCs w:val="24"/>
              </w:rPr>
              <w:t>油画肖像发展的历史及成就</w:t>
            </w:r>
            <w:r>
              <w:rPr>
                <w:rFonts w:hint="eastAsia" w:hAnsi="宋体"/>
                <w:sz w:val="22"/>
                <w:szCs w:val="24"/>
                <w:lang w:eastAsia="zh-CN"/>
              </w:rPr>
              <w:t>。</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讲授法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查阅文献</w:t>
            </w:r>
            <w:r>
              <w:rPr>
                <w:rFonts w:hint="eastAsia" w:ascii="Times New Roman" w:hAnsi="Times New Roman" w:eastAsia="宋体" w:cs="Times New Roman"/>
                <w:kern w:val="0"/>
                <w:szCs w:val="21"/>
                <w:lang w:val="en-US" w:eastAsia="zh-CN"/>
              </w:rPr>
              <w:t>法</w:t>
            </w:r>
            <w:r>
              <w:rPr>
                <w:rFonts w:hint="eastAsia" w:ascii="Times New Roman" w:hAnsi="Times New Roman" w:eastAsia="宋体" w:cs="Times New Roman"/>
                <w:kern w:val="0"/>
                <w:szCs w:val="21"/>
              </w:rPr>
              <w:t>、自主学习法</w:t>
            </w:r>
          </w:p>
        </w:tc>
        <w:tc>
          <w:tcPr>
            <w:tcW w:w="929" w:type="dxa"/>
            <w:vMerge w:val="restart"/>
            <w:vAlign w:val="center"/>
          </w:tcPr>
          <w:p>
            <w:pPr>
              <w:spacing w:line="240" w:lineRule="auto"/>
              <w:rPr>
                <w:rFonts w:ascii="Times New Roman" w:hAnsi="Times New Roman" w:eastAsia="宋体" w:cs="Times New Roman"/>
                <w:kern w:val="0"/>
                <w:szCs w:val="21"/>
              </w:rPr>
            </w:pPr>
            <w:r>
              <w:rPr>
                <w:rFonts w:hint="eastAsia" w:ascii="Times New Roman" w:hAnsi="Times New Roman" w:eastAsia="宋体" w:cs="Times New Roman"/>
                <w:kern w:val="0"/>
                <w:szCs w:val="21"/>
                <w:lang w:eastAsia="zh-CN"/>
              </w:rPr>
              <w:t>课程目标</w:t>
            </w:r>
            <w:r>
              <w:rPr>
                <w:rFonts w:ascii="Times New Roman" w:hAnsi="Times New Roman" w:eastAsia="宋体" w:cs="Times New Roman"/>
                <w:kern w:val="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hint="eastAsia" w:ascii="Times New Roman" w:hAnsi="Times New Roman" w:cs="Times New Roman" w:eastAsiaTheme="minorEastAsia"/>
                <w:kern w:val="0"/>
                <w:szCs w:val="21"/>
                <w:lang w:eastAsia="zh-CN"/>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hAnsi="宋体"/>
                <w:sz w:val="22"/>
                <w:szCs w:val="24"/>
              </w:rPr>
              <w:t>油画</w:t>
            </w:r>
            <w:r>
              <w:rPr>
                <w:rFonts w:hint="eastAsia" w:hAnsi="宋体"/>
                <w:sz w:val="22"/>
                <w:szCs w:val="24"/>
                <w:lang w:eastAsia="zh-CN"/>
              </w:rPr>
              <w:t>肖像</w:t>
            </w:r>
            <w:r>
              <w:rPr>
                <w:rFonts w:hint="eastAsia" w:hAnsi="宋体"/>
                <w:sz w:val="22"/>
                <w:szCs w:val="24"/>
              </w:rPr>
              <w:t>主要的工具、材料及特性</w:t>
            </w:r>
            <w:r>
              <w:rPr>
                <w:rFonts w:hint="eastAsia" w:hAnsi="宋体"/>
                <w:sz w:val="22"/>
                <w:szCs w:val="24"/>
                <w:lang w:eastAsia="zh-CN"/>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学生能够掌握</w:t>
            </w:r>
            <w:r>
              <w:rPr>
                <w:rFonts w:hint="eastAsia" w:hAnsi="宋体"/>
                <w:sz w:val="22"/>
                <w:szCs w:val="24"/>
              </w:rPr>
              <w:t>油画</w:t>
            </w:r>
            <w:r>
              <w:rPr>
                <w:rFonts w:hint="eastAsia" w:hAnsi="宋体"/>
                <w:sz w:val="22"/>
                <w:szCs w:val="24"/>
                <w:lang w:eastAsia="zh-CN"/>
              </w:rPr>
              <w:t>肖像</w:t>
            </w:r>
            <w:r>
              <w:rPr>
                <w:rFonts w:hint="eastAsia" w:hAnsi="宋体"/>
                <w:sz w:val="22"/>
                <w:szCs w:val="24"/>
              </w:rPr>
              <w:t>的审美特征</w:t>
            </w:r>
            <w:r>
              <w:rPr>
                <w:rFonts w:hint="eastAsia" w:ascii="Times New Roman" w:hAnsi="Times New Roman" w:eastAsia="宋体" w:cs="Times New Roman"/>
                <w:kern w:val="0"/>
                <w:szCs w:val="21"/>
                <w:lang w:val="en-US" w:eastAsia="zh-CN"/>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实验2：</w:t>
            </w:r>
            <w:r>
              <w:rPr>
                <w:rFonts w:hint="eastAsia" w:hAnsi="宋体"/>
                <w:sz w:val="22"/>
                <w:szCs w:val="24"/>
              </w:rPr>
              <w:t>油画</w:t>
            </w:r>
            <w:r>
              <w:rPr>
                <w:rFonts w:hint="eastAsia" w:hAnsi="宋体"/>
                <w:sz w:val="22"/>
                <w:szCs w:val="24"/>
                <w:lang w:eastAsia="zh-CN"/>
              </w:rPr>
              <w:t>肖像</w:t>
            </w:r>
            <w:r>
              <w:rPr>
                <w:rFonts w:hint="eastAsia" w:hAnsi="宋体"/>
                <w:sz w:val="22"/>
                <w:szCs w:val="24"/>
              </w:rPr>
              <w:t>的技法与表现手法</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240" w:lineRule="auto"/>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开展油画肖像写生实践和创作劳动，运用</w:t>
            </w:r>
            <w:r>
              <w:rPr>
                <w:rFonts w:hint="eastAsia" w:hAnsi="宋体"/>
                <w:sz w:val="21"/>
                <w:szCs w:val="22"/>
              </w:rPr>
              <w:t>构图法则</w:t>
            </w:r>
            <w:r>
              <w:rPr>
                <w:rFonts w:hint="eastAsia" w:hAnsi="宋体"/>
                <w:sz w:val="21"/>
                <w:szCs w:val="22"/>
                <w:lang w:eastAsia="zh-CN"/>
              </w:rPr>
              <w:t>，</w:t>
            </w:r>
            <w:r>
              <w:rPr>
                <w:rFonts w:hint="eastAsia" w:hAnsi="宋体"/>
                <w:sz w:val="22"/>
                <w:szCs w:val="24"/>
              </w:rPr>
              <w:t>油画</w:t>
            </w:r>
            <w:r>
              <w:rPr>
                <w:rFonts w:hint="eastAsia" w:hAnsi="宋体"/>
                <w:sz w:val="22"/>
                <w:szCs w:val="24"/>
                <w:lang w:eastAsia="zh-CN"/>
              </w:rPr>
              <w:t>肖像</w:t>
            </w:r>
            <w:r>
              <w:rPr>
                <w:rFonts w:hint="eastAsia" w:hAnsi="宋体"/>
                <w:sz w:val="22"/>
                <w:szCs w:val="24"/>
              </w:rPr>
              <w:t>写生的方法与步骤</w:t>
            </w:r>
            <w:r>
              <w:rPr>
                <w:rFonts w:hint="eastAsia" w:ascii="Times New Roman" w:hAnsi="Times New Roman" w:eastAsia="宋体" w:cs="Times New Roman"/>
                <w:kern w:val="0"/>
                <w:szCs w:val="21"/>
                <w:lang w:eastAsia="zh-CN"/>
              </w:rPr>
              <w:t>。</w:t>
            </w:r>
          </w:p>
        </w:tc>
        <w:tc>
          <w:tcPr>
            <w:tcW w:w="690" w:type="dxa"/>
            <w:vMerge w:val="restart"/>
            <w:vAlign w:val="center"/>
          </w:tcPr>
          <w:p>
            <w:pPr>
              <w:spacing w:line="30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32</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5"/>
              <w:kinsoku w:val="0"/>
              <w:overflowPunct w:val="0"/>
              <w:spacing w:line="240" w:lineRule="exact"/>
              <w:rPr>
                <w:rFonts w:ascii="Times New Roman" w:cs="Times New Roman"/>
                <w:sz w:val="21"/>
                <w:szCs w:val="21"/>
              </w:rPr>
            </w:pPr>
            <w:r>
              <w:rPr>
                <w:rFonts w:ascii="Times New Roman" w:cs="Times New Roman"/>
                <w:sz w:val="21"/>
                <w:szCs w:val="21"/>
              </w:rPr>
              <w:t>讲授法</w:t>
            </w:r>
            <w:r>
              <w:rPr>
                <w:rFonts w:hint="eastAsia" w:ascii="Times New Roman" w:cs="Times New Roman"/>
                <w:sz w:val="21"/>
                <w:szCs w:val="21"/>
                <w:lang w:eastAsia="zh-CN"/>
              </w:rPr>
              <w:t>、</w:t>
            </w:r>
            <w:r>
              <w:rPr>
                <w:rFonts w:ascii="Times New Roman" w:cs="Times New Roman"/>
                <w:sz w:val="21"/>
                <w:szCs w:val="21"/>
              </w:rPr>
              <w:t>示范结合</w:t>
            </w:r>
          </w:p>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赏析讲解</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w:t>
            </w:r>
            <w:r>
              <w:rPr>
                <w:rFonts w:hint="eastAsia" w:ascii="Times New Roman" w:hAnsi="Times New Roman" w:eastAsia="宋体" w:cs="Times New Roman"/>
                <w:kern w:val="0"/>
                <w:szCs w:val="21"/>
                <w:lang w:eastAsia="zh-CN"/>
              </w:rPr>
              <w:t>课程目标</w:t>
            </w:r>
            <w:r>
              <w:rPr>
                <w:rFonts w:ascii="Times New Roman" w:hAnsi="Times New Roman" w:eastAsia="宋体" w:cs="Times New Roman"/>
                <w:kern w:val="0"/>
                <w:szCs w:val="21"/>
              </w:rPr>
              <w:t>3</w:t>
            </w:r>
            <w:bookmarkStart w:id="2" w:name="_GoBack"/>
            <w:bookmarkEnd w:id="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hAnsi="宋体"/>
                <w:sz w:val="22"/>
                <w:szCs w:val="24"/>
              </w:rPr>
              <w:t>油画</w:t>
            </w:r>
            <w:r>
              <w:rPr>
                <w:rFonts w:hint="eastAsia" w:hAnsi="宋体"/>
                <w:sz w:val="22"/>
                <w:szCs w:val="24"/>
                <w:lang w:eastAsia="zh-CN"/>
              </w:rPr>
              <w:t>肖像</w:t>
            </w:r>
            <w:r>
              <w:rPr>
                <w:rFonts w:hint="eastAsia" w:hAnsi="宋体"/>
                <w:sz w:val="22"/>
                <w:szCs w:val="24"/>
              </w:rPr>
              <w:t>的色彩关系</w:t>
            </w:r>
            <w:r>
              <w:rPr>
                <w:rFonts w:hint="eastAsia" w:hAnsi="宋体"/>
                <w:sz w:val="22"/>
                <w:szCs w:val="24"/>
                <w:lang w:eastAsia="zh-CN"/>
              </w:rPr>
              <w:t>，</w:t>
            </w:r>
            <w:r>
              <w:rPr>
                <w:rFonts w:hint="eastAsia" w:hAnsi="宋体"/>
                <w:sz w:val="22"/>
                <w:szCs w:val="24"/>
              </w:rPr>
              <w:t>不同年龄段的特征和表现方法</w:t>
            </w:r>
            <w:r>
              <w:rPr>
                <w:rFonts w:hint="eastAsia" w:ascii="Times New Roman" w:hAnsi="Times New Roman" w:eastAsia="宋体" w:cs="Times New Roman"/>
                <w:kern w:val="0"/>
                <w:szCs w:val="21"/>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学生参与写生构图、形式、节奏、审美训练</w:t>
            </w:r>
            <w:r>
              <w:rPr>
                <w:rFonts w:hint="eastAsia" w:ascii="Times New Roman" w:hAnsi="Times New Roman" w:eastAsia="宋体" w:cs="Times New Roman"/>
                <w:kern w:val="0"/>
                <w:sz w:val="20"/>
                <w:szCs w:val="20"/>
                <w:lang w:eastAsia="zh-CN"/>
              </w:rPr>
              <w:t>，也进行</w:t>
            </w:r>
            <w:r>
              <w:rPr>
                <w:rFonts w:hint="eastAsia" w:hAnsi="宋体"/>
                <w:sz w:val="21"/>
                <w:szCs w:val="22"/>
              </w:rPr>
              <w:t>特殊技法的研究与尝试</w:t>
            </w:r>
            <w:r>
              <w:rPr>
                <w:rFonts w:hint="eastAsia" w:ascii="Times New Roman" w:hAnsi="Times New Roman" w:eastAsia="宋体" w:cs="Times New Roman"/>
                <w:kern w:val="0"/>
                <w:sz w:val="20"/>
                <w:szCs w:val="20"/>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3</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实验3：</w:t>
            </w:r>
            <w:r>
              <w:rPr>
                <w:rFonts w:hint="eastAsia" w:hAnsi="宋体"/>
                <w:sz w:val="22"/>
                <w:szCs w:val="24"/>
              </w:rPr>
              <w:t>油画</w:t>
            </w:r>
            <w:r>
              <w:rPr>
                <w:rFonts w:hint="eastAsia" w:hAnsi="宋体"/>
                <w:sz w:val="22"/>
                <w:szCs w:val="24"/>
                <w:lang w:eastAsia="zh-CN"/>
              </w:rPr>
              <w:t>肖像</w:t>
            </w:r>
            <w:r>
              <w:rPr>
                <w:rFonts w:hint="eastAsia" w:hAnsi="宋体"/>
                <w:sz w:val="22"/>
                <w:szCs w:val="24"/>
              </w:rPr>
              <w:t>作品欣赏</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hAnsi="宋体"/>
                <w:sz w:val="22"/>
                <w:szCs w:val="24"/>
              </w:rPr>
              <w:t>油画</w:t>
            </w:r>
            <w:r>
              <w:rPr>
                <w:rFonts w:hint="eastAsia" w:hAnsi="宋体"/>
                <w:sz w:val="22"/>
                <w:szCs w:val="24"/>
                <w:lang w:eastAsia="zh-CN"/>
              </w:rPr>
              <w:t>肖像</w:t>
            </w:r>
            <w:r>
              <w:rPr>
                <w:rFonts w:hint="eastAsia" w:hAnsi="宋体"/>
                <w:sz w:val="22"/>
                <w:szCs w:val="24"/>
              </w:rPr>
              <w:t>作品的现状研究</w:t>
            </w:r>
          </w:p>
        </w:tc>
        <w:tc>
          <w:tcPr>
            <w:tcW w:w="690" w:type="dxa"/>
            <w:vMerge w:val="restart"/>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8</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5"/>
              <w:kinsoku w:val="0"/>
              <w:overflowPunct w:val="0"/>
              <w:snapToGrid w:val="0"/>
              <w:spacing w:line="240" w:lineRule="exact"/>
              <w:rPr>
                <w:rFonts w:ascii="Times New Roman" w:hAnsi="Times New Roman" w:eastAsia="宋体" w:cs="Times New Roman"/>
                <w:kern w:val="0"/>
                <w:szCs w:val="21"/>
              </w:rPr>
            </w:pPr>
            <w:r>
              <w:rPr>
                <w:rFonts w:hint="eastAsia" w:ascii="Times New Roman" w:cs="Times New Roman"/>
                <w:sz w:val="21"/>
                <w:szCs w:val="21"/>
                <w:lang w:val="en-US" w:eastAsia="zh-CN"/>
              </w:rPr>
              <w:t>实践指导、写生</w:t>
            </w:r>
            <w:r>
              <w:rPr>
                <w:rFonts w:ascii="Times New Roman" w:cs="Times New Roman"/>
                <w:sz w:val="21"/>
                <w:szCs w:val="21"/>
              </w:rPr>
              <w:t>示范</w:t>
            </w:r>
            <w:r>
              <w:rPr>
                <w:rFonts w:hint="eastAsia" w:ascii="Times New Roman" w:cs="Times New Roman"/>
                <w:sz w:val="21"/>
                <w:szCs w:val="21"/>
                <w:lang w:eastAsia="zh-CN"/>
              </w:rPr>
              <w:t>、</w:t>
            </w:r>
            <w:r>
              <w:rPr>
                <w:rFonts w:hint="eastAsia" w:ascii="Times New Roman" w:hAnsi="Times New Roman" w:eastAsia="宋体" w:cs="Times New Roman"/>
                <w:kern w:val="0"/>
                <w:szCs w:val="21"/>
              </w:rPr>
              <w:t>案例教学</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hAnsi="宋体"/>
                <w:sz w:val="22"/>
                <w:szCs w:val="24"/>
              </w:rPr>
              <w:t>中外优秀油画肖像画家作品赏析</w:t>
            </w:r>
            <w:r>
              <w:rPr>
                <w:rFonts w:hint="eastAsia" w:ascii="Times New Roman" w:hAnsi="Times New Roman" w:eastAsia="宋体" w:cs="Times New Roman"/>
                <w:kern w:val="0"/>
                <w:szCs w:val="21"/>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hAnsi="宋体"/>
                <w:sz w:val="22"/>
                <w:szCs w:val="24"/>
              </w:rPr>
              <w:t>第十二届、十三届全国美展人像作品赏析</w:t>
            </w:r>
            <w:r>
              <w:rPr>
                <w:rFonts w:hint="eastAsia" w:ascii="Times New Roman" w:hAnsi="Times New Roman" w:eastAsia="宋体" w:cs="Times New Roman"/>
                <w:kern w:val="0"/>
                <w:szCs w:val="21"/>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bl>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2"/>
        <w:kinsoku w:val="0"/>
        <w:overflowPunct w:val="0"/>
        <w:autoSpaceDE w:val="0"/>
        <w:autoSpaceDN w:val="0"/>
        <w:adjustRightInd w:val="0"/>
        <w:snapToGrid w:val="0"/>
        <w:spacing w:before="0" w:after="120" w:afterLines="50"/>
        <w:ind w:left="0" w:leftChars="0" w:firstLine="0" w:firstLineChars="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0"/>
        <w:tblW w:w="4996" w:type="pct"/>
        <w:tblInd w:w="0" w:type="dxa"/>
        <w:tblLayout w:type="fixed"/>
        <w:tblCellMar>
          <w:top w:w="0" w:type="dxa"/>
          <w:left w:w="108" w:type="dxa"/>
          <w:bottom w:w="0" w:type="dxa"/>
          <w:right w:w="108" w:type="dxa"/>
        </w:tblCellMar>
      </w:tblPr>
      <w:tblGrid>
        <w:gridCol w:w="1073"/>
        <w:gridCol w:w="3912"/>
        <w:gridCol w:w="1707"/>
        <w:gridCol w:w="1511"/>
        <w:gridCol w:w="1078"/>
      </w:tblGrid>
      <w:tr>
        <w:tblPrEx>
          <w:tblCellMar>
            <w:top w:w="0" w:type="dxa"/>
            <w:left w:w="108" w:type="dxa"/>
            <w:bottom w:w="0" w:type="dxa"/>
            <w:right w:w="108" w:type="dxa"/>
          </w:tblCellMar>
        </w:tblPrEx>
        <w:trPr>
          <w:trHeight w:val="623" w:hRule="atLeast"/>
        </w:trPr>
        <w:tc>
          <w:tcPr>
            <w:tcW w:w="57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课程目标</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考核内容</w:t>
            </w:r>
          </w:p>
        </w:tc>
        <w:tc>
          <w:tcPr>
            <w:tcW w:w="91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所属</w:t>
            </w:r>
          </w:p>
          <w:p>
            <w:pPr>
              <w:pStyle w:val="25"/>
              <w:keepNext w:val="0"/>
              <w:keepLines w:val="0"/>
              <w:pageBreakBefore w:val="0"/>
              <w:widowControl w:val="0"/>
              <w:kinsoku w:val="0"/>
              <w:wordWrap/>
              <w:overflowPunct w:val="0"/>
              <w:topLinePunct w:val="0"/>
              <w:autoSpaceDE w:val="0"/>
              <w:autoSpaceDN w:val="0"/>
              <w:bidi w:val="0"/>
              <w:adjustRightInd w:val="0"/>
              <w:snapToGrid/>
              <w:spacing w:line="277" w:lineRule="exact"/>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学习项目</w:t>
            </w:r>
          </w:p>
        </w:tc>
        <w:tc>
          <w:tcPr>
            <w:tcW w:w="81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考核占比</w:t>
            </w:r>
          </w:p>
        </w:tc>
        <w:tc>
          <w:tcPr>
            <w:tcW w:w="580"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312"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1</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sz w:val="21"/>
                <w:szCs w:val="24"/>
              </w:rPr>
              <w:t>油画</w:t>
            </w:r>
            <w:r>
              <w:rPr>
                <w:rFonts w:hint="eastAsia"/>
                <w:sz w:val="21"/>
                <w:szCs w:val="24"/>
                <w:lang w:eastAsia="zh-CN"/>
              </w:rPr>
              <w:t>肖像</w:t>
            </w:r>
            <w:r>
              <w:rPr>
                <w:rFonts w:hint="eastAsia"/>
                <w:sz w:val="21"/>
                <w:szCs w:val="24"/>
              </w:rPr>
              <w:t>的基本知识了解</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hint="eastAsia" w:hAnsi="宋体"/>
                <w:sz w:val="22"/>
                <w:szCs w:val="24"/>
              </w:rPr>
              <w:t>1.油画</w:t>
            </w:r>
            <w:r>
              <w:rPr>
                <w:rFonts w:hint="eastAsia" w:hAnsi="宋体"/>
                <w:sz w:val="22"/>
                <w:szCs w:val="24"/>
                <w:lang w:eastAsia="zh-CN"/>
              </w:rPr>
              <w:t>肖像</w:t>
            </w:r>
            <w:r>
              <w:rPr>
                <w:rFonts w:hint="eastAsia" w:hAnsi="宋体"/>
                <w:sz w:val="22"/>
                <w:szCs w:val="24"/>
              </w:rPr>
              <w:t>基本知识/1.油画</w:t>
            </w:r>
            <w:r>
              <w:rPr>
                <w:rFonts w:hint="eastAsia" w:hAnsi="宋体"/>
                <w:sz w:val="22"/>
                <w:szCs w:val="24"/>
                <w:lang w:eastAsia="zh-CN"/>
              </w:rPr>
              <w:t>肖像</w:t>
            </w:r>
            <w:r>
              <w:rPr>
                <w:rFonts w:hint="eastAsia" w:hAnsi="宋体"/>
                <w:sz w:val="22"/>
                <w:szCs w:val="24"/>
              </w:rPr>
              <w:t>写生的基本方法</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3"/>
              <w:ind w:left="185" w:right="177"/>
              <w:jc w:val="center"/>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10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课堂表现、理论转化情况。</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sz w:val="21"/>
                <w:szCs w:val="24"/>
              </w:rPr>
              <w:t>头、颈、肩的基本结构透视关系</w:t>
            </w:r>
          </w:p>
        </w:tc>
        <w:tc>
          <w:tcPr>
            <w:tcW w:w="919" w:type="pct"/>
            <w:vMerge w:val="continue"/>
            <w:tcBorders>
              <w:left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240" w:lineRule="auto"/>
              <w:jc w:val="left"/>
              <w:rPr>
                <w:rFonts w:hint="default"/>
                <w:sz w:val="21"/>
                <w:szCs w:val="21"/>
              </w:rPr>
            </w:pPr>
            <w:r>
              <w:rPr>
                <w:rFonts w:ascii="Times New Roman" w:hAnsi="Times New Roman" w:eastAsia="宋体" w:cs="Times New Roman"/>
                <w:kern w:val="0"/>
                <w:szCs w:val="21"/>
              </w:rPr>
              <w:t xml:space="preserve">3. </w:t>
            </w:r>
            <w:r>
              <w:rPr>
                <w:rFonts w:hint="eastAsia"/>
                <w:sz w:val="21"/>
                <w:szCs w:val="24"/>
              </w:rPr>
              <w:t>人物神态的表现</w:t>
            </w:r>
            <w:r>
              <w:rPr>
                <w:rFonts w:hint="eastAsia"/>
                <w:sz w:val="21"/>
                <w:szCs w:val="24"/>
                <w:lang w:eastAsia="zh-CN"/>
              </w:rPr>
              <w:t>，</w:t>
            </w:r>
            <w:r>
              <w:rPr>
                <w:rFonts w:hint="eastAsia"/>
                <w:sz w:val="21"/>
                <w:szCs w:val="24"/>
              </w:rPr>
              <w:t>画面构图的安排</w:t>
            </w:r>
            <w:r>
              <w:rPr>
                <w:rFonts w:hint="eastAsia" w:ascii="Times New Roman" w:hAnsi="Times New Roman" w:eastAsia="宋体" w:cs="Times New Roman"/>
                <w:kern w:val="0"/>
                <w:szCs w:val="21"/>
                <w:lang w:val="en-US" w:eastAsia="zh-CN"/>
              </w:rPr>
              <w:t>。</w:t>
            </w:r>
          </w:p>
        </w:tc>
        <w:tc>
          <w:tcPr>
            <w:tcW w:w="919" w:type="pct"/>
            <w:vMerge w:val="continue"/>
            <w:tcBorders>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2"/>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2</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sz w:val="21"/>
                <w:szCs w:val="24"/>
              </w:rPr>
              <w:t>色彩关系与素描关系的统一</w:t>
            </w:r>
            <w:r>
              <w:rPr>
                <w:rFonts w:hint="eastAsia" w:ascii="Times New Roman" w:hAnsi="Times New Roman" w:eastAsia="宋体" w:cs="Times New Roman"/>
                <w:kern w:val="0"/>
                <w:szCs w:val="21"/>
                <w:lang w:eastAsia="zh-CN"/>
              </w:rPr>
              <w:t>。</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hint="eastAsia" w:hAnsi="宋体"/>
                <w:sz w:val="22"/>
                <w:szCs w:val="24"/>
              </w:rPr>
              <w:t>2.油画</w:t>
            </w:r>
            <w:r>
              <w:rPr>
                <w:rFonts w:hint="eastAsia" w:hAnsi="宋体"/>
                <w:sz w:val="22"/>
                <w:szCs w:val="24"/>
                <w:lang w:eastAsia="zh-CN"/>
              </w:rPr>
              <w:t>肖像</w:t>
            </w:r>
            <w:r>
              <w:rPr>
                <w:rFonts w:hint="eastAsia" w:hAnsi="宋体"/>
                <w:sz w:val="22"/>
                <w:szCs w:val="24"/>
              </w:rPr>
              <w:t>的技法与表现手法/2.油画</w:t>
            </w:r>
            <w:r>
              <w:rPr>
                <w:rFonts w:hint="eastAsia" w:hAnsi="宋体"/>
                <w:sz w:val="22"/>
                <w:szCs w:val="24"/>
                <w:lang w:eastAsia="zh-CN"/>
              </w:rPr>
              <w:t>肖像</w:t>
            </w:r>
            <w:r>
              <w:rPr>
                <w:rFonts w:hint="eastAsia" w:hAnsi="宋体"/>
                <w:sz w:val="22"/>
                <w:szCs w:val="24"/>
              </w:rPr>
              <w:t>写生的基本方法与相关技巧</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15</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sz w:val="21"/>
                <w:szCs w:val="24"/>
              </w:rPr>
              <w:t>油画</w:t>
            </w:r>
            <w:r>
              <w:rPr>
                <w:rFonts w:hint="eastAsia"/>
                <w:sz w:val="21"/>
                <w:szCs w:val="24"/>
                <w:lang w:eastAsia="zh-CN"/>
              </w:rPr>
              <w:t>肖像</w:t>
            </w:r>
            <w:r>
              <w:rPr>
                <w:rFonts w:hint="eastAsia"/>
                <w:sz w:val="21"/>
                <w:szCs w:val="24"/>
              </w:rPr>
              <w:t>写生基本步骤与方法的掌握</w:t>
            </w:r>
            <w:r>
              <w:rPr>
                <w:rFonts w:hint="eastAsia" w:ascii="Times New Roman" w:hAnsi="Times New Roman" w:eastAsia="宋体" w:cs="Times New Roman"/>
                <w:kern w:val="0"/>
                <w:szCs w:val="21"/>
              </w:rPr>
              <w:t>。</w:t>
            </w:r>
          </w:p>
        </w:tc>
        <w:tc>
          <w:tcPr>
            <w:tcW w:w="919" w:type="pct"/>
            <w:vMerge w:val="continue"/>
            <w:tcBorders>
              <w:left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sz w:val="21"/>
                <w:szCs w:val="24"/>
                <w:lang w:eastAsia="zh-Hans"/>
              </w:rPr>
              <w:t>掌握正面，侧面，3/4侧面等不同角度</w:t>
            </w:r>
            <w:r>
              <w:rPr>
                <w:rFonts w:hint="eastAsia"/>
                <w:sz w:val="21"/>
                <w:szCs w:val="24"/>
                <w:lang w:eastAsia="zh-CN"/>
              </w:rPr>
              <w:t>肖像</w:t>
            </w:r>
            <w:r>
              <w:rPr>
                <w:rFonts w:hint="eastAsia"/>
                <w:sz w:val="21"/>
                <w:szCs w:val="24"/>
                <w:lang w:eastAsia="zh-Hans"/>
              </w:rPr>
              <w:t>写生的步骤与方法</w:t>
            </w:r>
            <w:r>
              <w:rPr>
                <w:rFonts w:hint="eastAsia" w:ascii="Times New Roman" w:hAnsi="Times New Roman" w:eastAsia="宋体" w:cs="Times New Roman"/>
                <w:kern w:val="0"/>
                <w:szCs w:val="21"/>
              </w:rPr>
              <w:t>。</w:t>
            </w:r>
          </w:p>
        </w:tc>
        <w:tc>
          <w:tcPr>
            <w:tcW w:w="919" w:type="pct"/>
            <w:vMerge w:val="continue"/>
            <w:tcBorders>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3"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3</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sz w:val="21"/>
                <w:szCs w:val="24"/>
                <w:lang w:eastAsia="zh-CN"/>
              </w:rPr>
              <w:t>男女</w:t>
            </w:r>
            <w:r>
              <w:rPr>
                <w:rFonts w:hint="eastAsia"/>
                <w:sz w:val="21"/>
                <w:szCs w:val="24"/>
              </w:rPr>
              <w:t>青年的神态与特征表现</w:t>
            </w:r>
            <w:r>
              <w:rPr>
                <w:rFonts w:hint="eastAsia" w:ascii="Times New Roman" w:hAnsi="Times New Roman" w:eastAsia="宋体" w:cs="Times New Roman"/>
                <w:kern w:val="0"/>
                <w:szCs w:val="21"/>
              </w:rPr>
              <w:t>。</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hint="eastAsia" w:hAnsi="宋体"/>
                <w:sz w:val="22"/>
                <w:szCs w:val="24"/>
              </w:rPr>
              <w:t>2.油画</w:t>
            </w:r>
            <w:r>
              <w:rPr>
                <w:rFonts w:hint="eastAsia" w:hAnsi="宋体"/>
                <w:sz w:val="22"/>
                <w:szCs w:val="24"/>
                <w:lang w:eastAsia="zh-CN"/>
              </w:rPr>
              <w:t>肖像</w:t>
            </w:r>
            <w:r>
              <w:rPr>
                <w:rFonts w:hint="eastAsia" w:hAnsi="宋体"/>
                <w:sz w:val="22"/>
                <w:szCs w:val="24"/>
              </w:rPr>
              <w:t>的技法与表现手法/2.油画</w:t>
            </w:r>
            <w:r>
              <w:rPr>
                <w:rFonts w:hint="eastAsia" w:hAnsi="宋体"/>
                <w:sz w:val="22"/>
                <w:szCs w:val="24"/>
                <w:lang w:eastAsia="zh-CN"/>
              </w:rPr>
              <w:t>肖像</w:t>
            </w:r>
            <w:r>
              <w:rPr>
                <w:rFonts w:hint="eastAsia" w:hAnsi="宋体"/>
                <w:sz w:val="22"/>
                <w:szCs w:val="24"/>
              </w:rPr>
              <w:t>写生的基本方法与相关技巧</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5"/>
              <w:ind w:left="185" w:right="177"/>
              <w:jc w:val="center"/>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70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eastAsia" w:eastAsiaTheme="minorEastAsia"/>
                <w:sz w:val="21"/>
                <w:szCs w:val="21"/>
                <w:lang w:eastAsia="zh-CN"/>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lang w:eastAsia="zh-CN"/>
              </w:rPr>
              <w:t>老年人</w:t>
            </w:r>
            <w:r>
              <w:rPr>
                <w:rFonts w:hint="eastAsia"/>
                <w:sz w:val="21"/>
                <w:szCs w:val="24"/>
              </w:rPr>
              <w:t>的神态与特征表现</w:t>
            </w:r>
            <w:r>
              <w:rPr>
                <w:rFonts w:hint="eastAsia"/>
                <w:sz w:val="21"/>
                <w:szCs w:val="24"/>
                <w:lang w:eastAsia="zh-CN"/>
              </w:rPr>
              <w:t>。</w:t>
            </w:r>
          </w:p>
        </w:tc>
        <w:tc>
          <w:tcPr>
            <w:tcW w:w="919" w:type="pct"/>
            <w:vMerge w:val="continue"/>
            <w:tcBorders>
              <w:left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eastAsia" w:eastAsiaTheme="minorEastAsia"/>
                <w:sz w:val="21"/>
                <w:szCs w:val="21"/>
                <w:lang w:eastAsia="zh-CN"/>
              </w:rPr>
            </w:pPr>
            <w:r>
              <w:rPr>
                <w:rFonts w:ascii="Times New Roman" w:hAnsi="Times New Roman" w:eastAsia="宋体" w:cs="Times New Roman"/>
                <w:kern w:val="0"/>
                <w:szCs w:val="21"/>
              </w:rPr>
              <w:t xml:space="preserve">3. </w:t>
            </w:r>
            <w:r>
              <w:rPr>
                <w:rFonts w:hint="eastAsia"/>
                <w:sz w:val="21"/>
                <w:szCs w:val="24"/>
              </w:rPr>
              <w:t>特殊技法的研究与使用</w:t>
            </w:r>
            <w:r>
              <w:rPr>
                <w:rFonts w:hint="eastAsia"/>
                <w:sz w:val="21"/>
                <w:szCs w:val="24"/>
                <w:lang w:eastAsia="zh-CN"/>
              </w:rPr>
              <w:t>以及</w:t>
            </w:r>
            <w:r>
              <w:rPr>
                <w:rFonts w:hint="eastAsia"/>
                <w:sz w:val="21"/>
                <w:szCs w:val="24"/>
              </w:rPr>
              <w:t>画面背景的自我表达与创作</w:t>
            </w:r>
            <w:r>
              <w:rPr>
                <w:rFonts w:hint="eastAsia"/>
                <w:sz w:val="21"/>
                <w:szCs w:val="24"/>
                <w:lang w:eastAsia="zh-CN"/>
              </w:rPr>
              <w:t>。</w:t>
            </w:r>
          </w:p>
        </w:tc>
        <w:tc>
          <w:tcPr>
            <w:tcW w:w="919" w:type="pct"/>
            <w:vMerge w:val="continue"/>
            <w:tcBorders>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4</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hAnsi="宋体"/>
                <w:sz w:val="21"/>
                <w:szCs w:val="24"/>
              </w:rPr>
              <w:t>提高学生的油画</w:t>
            </w:r>
            <w:r>
              <w:rPr>
                <w:rFonts w:hint="eastAsia" w:hAnsi="宋体"/>
                <w:sz w:val="21"/>
                <w:szCs w:val="24"/>
                <w:lang w:eastAsia="zh-CN"/>
              </w:rPr>
              <w:t>肖像</w:t>
            </w:r>
            <w:r>
              <w:rPr>
                <w:rFonts w:hint="eastAsia" w:hAnsi="宋体"/>
                <w:sz w:val="21"/>
                <w:szCs w:val="24"/>
              </w:rPr>
              <w:t>写生表现能力、审美鉴赏能力和创造力</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hint="eastAsia" w:hAnsi="宋体"/>
                <w:sz w:val="22"/>
                <w:szCs w:val="24"/>
              </w:rPr>
              <w:t>3.油画</w:t>
            </w:r>
            <w:r>
              <w:rPr>
                <w:rFonts w:hint="eastAsia" w:hAnsi="宋体"/>
                <w:sz w:val="22"/>
                <w:szCs w:val="24"/>
                <w:lang w:eastAsia="zh-CN"/>
              </w:rPr>
              <w:t>肖像</w:t>
            </w:r>
            <w:r>
              <w:rPr>
                <w:rFonts w:hint="eastAsia" w:hAnsi="宋体"/>
                <w:sz w:val="22"/>
                <w:szCs w:val="24"/>
              </w:rPr>
              <w:t>作品欣赏/3.油画</w:t>
            </w:r>
            <w:r>
              <w:rPr>
                <w:rFonts w:hint="eastAsia" w:hAnsi="宋体"/>
                <w:sz w:val="22"/>
                <w:szCs w:val="24"/>
                <w:lang w:eastAsia="zh-CN"/>
              </w:rPr>
              <w:t>肖像</w:t>
            </w:r>
            <w:r>
              <w:rPr>
                <w:rFonts w:hint="eastAsia" w:hAnsi="宋体"/>
                <w:sz w:val="22"/>
                <w:szCs w:val="24"/>
              </w:rPr>
              <w:t>写生的其他表达</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5</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lang w:val="en-US"/>
              </w:rPr>
            </w:pPr>
            <w:r>
              <w:rPr>
                <w:rFonts w:hint="eastAsia" w:ascii="Times New Roman" w:cs="Times New Roman"/>
                <w:sz w:val="22"/>
                <w:szCs w:val="22"/>
                <w:lang w:val="en-US" w:eastAsia="zh-CN"/>
              </w:rPr>
              <w:t>写生实践、课堂写生作品、小组互动表现</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sz w:val="21"/>
                <w:szCs w:val="24"/>
              </w:rPr>
              <w:t>能够运用所学知识进行教学设计、课堂教学等实践活动</w:t>
            </w:r>
          </w:p>
        </w:tc>
        <w:tc>
          <w:tcPr>
            <w:tcW w:w="919" w:type="pct"/>
            <w:vMerge w:val="continue"/>
            <w:tcBorders>
              <w:left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 xml:space="preserve">3. </w:t>
            </w:r>
            <w:r>
              <w:rPr>
                <w:rFonts w:hint="eastAsia"/>
                <w:sz w:val="21"/>
                <w:szCs w:val="24"/>
              </w:rPr>
              <w:t>能够在教学实践中通过了解学情、备课上课形成一定教学经验并以此完善教学。</w:t>
            </w:r>
          </w:p>
        </w:tc>
        <w:tc>
          <w:tcPr>
            <w:tcW w:w="919" w:type="pct"/>
            <w:vMerge w:val="continue"/>
            <w:tcBorders>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bottom w:val="single" w:color="auto"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line="240" w:lineRule="auto"/>
        <w:ind w:firstLine="480" w:firstLineChars="200"/>
        <w:jc w:val="both"/>
        <w:rPr>
          <w:rFonts w:hint="eastAsia" w:hAnsi="宋体"/>
          <w:color w:val="auto"/>
          <w:sz w:val="24"/>
          <w:szCs w:val="24"/>
          <w:lang w:val="zh-TW"/>
        </w:rPr>
      </w:pPr>
      <w:r>
        <w:rPr>
          <w:rFonts w:hint="eastAsia" w:hAnsi="宋体"/>
          <w:color w:val="auto"/>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int="eastAsia" w:hAnsi="宋体"/>
          <w:color w:val="auto"/>
          <w:sz w:val="24"/>
          <w:szCs w:val="24"/>
          <w:lang w:val="zh-TW"/>
        </w:rPr>
        <w:t>考核理论实践</w:t>
      </w:r>
      <w:r>
        <w:rPr>
          <w:rFonts w:hint="eastAsia" w:hAnsi="宋体"/>
          <w:color w:val="auto"/>
          <w:sz w:val="24"/>
          <w:szCs w:val="24"/>
          <w:lang w:val="zh-TW" w:eastAsia="zh-TW"/>
        </w:rPr>
        <w:t>能力，创新实践能力。</w:t>
      </w:r>
    </w:p>
    <w:p>
      <w:pPr>
        <w:snapToGrid w:val="0"/>
        <w:spacing w:line="240" w:lineRule="auto"/>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pPr>
        <w:autoSpaceDE w:val="0"/>
        <w:autoSpaceDN w:val="0"/>
        <w:adjustRightInd w:val="0"/>
        <w:snapToGrid w:val="0"/>
        <w:spacing w:line="400" w:lineRule="exact"/>
        <w:ind w:firstLine="482" w:firstLineChars="200"/>
        <w:jc w:val="left"/>
        <w:rPr>
          <w:rFonts w:hint="default" w:ascii="Times" w:hAnsi="Times" w:eastAsia="宋体" w:cs="Times"/>
          <w:b/>
          <w:kern w:val="0"/>
          <w:sz w:val="24"/>
          <w:szCs w:val="24"/>
        </w:rPr>
      </w:pPr>
      <w:r>
        <w:rPr>
          <w:rFonts w:hint="eastAsia" w:ascii="Times" w:hAnsi="Times" w:eastAsia="宋体" w:cs="Times"/>
          <w:b/>
          <w:kern w:val="0"/>
          <w:sz w:val="24"/>
          <w:szCs w:val="24"/>
          <w:lang w:val="en-US" w:eastAsia="zh-CN"/>
        </w:rPr>
        <w:t>2.</w:t>
      </w:r>
      <w:r>
        <w:rPr>
          <w:rFonts w:hint="eastAsia" w:ascii="Times" w:hAnsi="Times" w:eastAsia="宋体" w:cs="Times"/>
          <w:b/>
          <w:kern w:val="0"/>
          <w:sz w:val="24"/>
          <w:szCs w:val="24"/>
        </w:rPr>
        <w:t>平时成绩评定依据</w:t>
      </w:r>
    </w:p>
    <w:p>
      <w:pPr>
        <w:snapToGrid w:val="0"/>
        <w:spacing w:line="240" w:lineRule="auto"/>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评时成绩评定包括学生在整个课程过程中的表现、评时作业完成情况。学习过程的实践操作情况、理论知识的认知情况，评时作业的完整度、深入度，和体现出来的学习追求，出勤情况。评时成绩占总成绩的</w:t>
      </w:r>
      <w:r>
        <w:rPr>
          <w:rFonts w:hint="default" w:hAnsi="宋体"/>
          <w:color w:val="auto"/>
          <w:sz w:val="24"/>
          <w:szCs w:val="24"/>
          <w:lang w:val="zh-TW" w:eastAsia="zh-TW"/>
        </w:rPr>
        <w:t>30%</w:t>
      </w:r>
      <w:r>
        <w:rPr>
          <w:rFonts w:hint="eastAsia" w:hAnsi="宋体"/>
          <w:color w:val="auto"/>
          <w:sz w:val="24"/>
          <w:szCs w:val="24"/>
          <w:lang w:val="zh-TW" w:eastAsia="zh-TW"/>
        </w:rPr>
        <w:t>。</w:t>
      </w:r>
    </w:p>
    <w:p>
      <w:pPr>
        <w:snapToGrid w:val="0"/>
        <w:spacing w:line="240" w:lineRule="auto"/>
        <w:ind w:firstLine="480" w:firstLineChars="200"/>
        <w:jc w:val="both"/>
        <w:rPr>
          <w:rFonts w:hint="default" w:hAnsi="宋体"/>
          <w:color w:val="auto"/>
          <w:sz w:val="24"/>
          <w:szCs w:val="24"/>
          <w:lang w:val="zh-TW" w:eastAsia="zh-TW"/>
        </w:rPr>
      </w:pPr>
    </w:p>
    <w:p>
      <w:pPr>
        <w:keepNext w:val="0"/>
        <w:keepLines w:val="0"/>
        <w:pageBreakBefore w:val="0"/>
        <w:widowControl w:val="0"/>
        <w:kinsoku/>
        <w:wordWrap/>
        <w:overflowPunct/>
        <w:topLinePunct w:val="0"/>
        <w:autoSpaceDE/>
        <w:autoSpaceDN/>
        <w:bidi w:val="0"/>
        <w:adjustRightInd/>
        <w:snapToGrid w:val="0"/>
        <w:spacing w:after="157" w:afterLines="50" w:line="240" w:lineRule="auto"/>
        <w:ind w:firstLine="442" w:firstLineChars="200"/>
        <w:jc w:val="both"/>
        <w:textAlignment w:val="auto"/>
        <w:rPr>
          <w:rFonts w:hint="eastAsia" w:hAnsi="宋体"/>
          <w:color w:val="auto"/>
          <w:sz w:val="24"/>
          <w:szCs w:val="24"/>
          <w:lang w:val="zh-TW" w:eastAsia="zh-TW"/>
        </w:rPr>
      </w:pPr>
      <w:r>
        <w:rPr>
          <w:rFonts w:hint="eastAsia" w:hAnsi="宋体" w:cs="Times"/>
          <w:b/>
          <w:color w:val="auto"/>
          <w:sz w:val="22"/>
          <w:szCs w:val="21"/>
        </w:rPr>
        <w:t>①</w:t>
      </w:r>
      <w:r>
        <w:rPr>
          <w:rFonts w:hint="eastAsia" w:ascii="明黑等宽" w:eastAsia="明黑等宽"/>
          <w:b/>
          <w:color w:val="auto"/>
          <w:sz w:val="24"/>
          <w:szCs w:val="22"/>
        </w:rPr>
        <w:t>课堂表现（10 分）</w:t>
      </w:r>
      <w:r>
        <w:rPr>
          <w:rFonts w:hint="eastAsia" w:ascii="Times" w:hAnsi="Times" w:cs="Times"/>
          <w:color w:val="auto"/>
          <w:sz w:val="22"/>
          <w:szCs w:val="22"/>
        </w:rPr>
        <w:t>：</w:t>
      </w:r>
      <w:r>
        <w:rPr>
          <w:rFonts w:hint="eastAsia" w:hAnsi="宋体"/>
          <w:color w:val="auto"/>
          <w:sz w:val="24"/>
          <w:szCs w:val="24"/>
          <w:lang w:val="zh-TW" w:eastAsia="zh-TW"/>
        </w:rPr>
        <w:t>通过学生在课堂上的表现、分组实践训练、发言与讨论情况，来评价学生相关的能力。</w:t>
      </w:r>
    </w:p>
    <w:p>
      <w:pPr>
        <w:keepNext w:val="0"/>
        <w:keepLines w:val="0"/>
        <w:pageBreakBefore w:val="0"/>
        <w:widowControl w:val="0"/>
        <w:kinsoku/>
        <w:wordWrap/>
        <w:overflowPunct/>
        <w:topLinePunct w:val="0"/>
        <w:autoSpaceDE/>
        <w:autoSpaceDN/>
        <w:bidi w:val="0"/>
        <w:adjustRightInd/>
        <w:snapToGrid w:val="0"/>
        <w:spacing w:after="157" w:afterLines="50" w:line="240" w:lineRule="auto"/>
        <w:ind w:firstLine="480" w:firstLineChars="200"/>
        <w:jc w:val="both"/>
        <w:textAlignment w:val="auto"/>
        <w:rPr>
          <w:rFonts w:hint="eastAsia" w:hAnsi="宋体"/>
          <w:color w:val="auto"/>
          <w:sz w:val="24"/>
          <w:szCs w:val="24"/>
          <w:lang w:val="zh-TW" w:eastAsia="zh-TW"/>
        </w:rPr>
      </w:pP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2000"/>
        <w:gridCol w:w="1859"/>
        <w:gridCol w:w="211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分组练习</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分组练习团结协作，角度选择合理，状态投入认真。</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写生创作目标清晰，有较好的投入状态。</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投入时间不足，画面进展缓慢，效果不佳。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画面不完整，在要求的时间内未完成写生训练。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发言与讨论</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师生互动过程表现活跃，问题有</w:t>
            </w:r>
            <w:r>
              <w:rPr>
                <w:rFonts w:hint="eastAsia" w:ascii="Times New Roman" w:cs="Times New Roman"/>
                <w:color w:val="auto"/>
                <w:sz w:val="21"/>
                <w:szCs w:val="21"/>
                <w:lang w:val="en-US" w:eastAsia="zh-CN"/>
              </w:rPr>
              <w:t>正对性</w:t>
            </w:r>
            <w:r>
              <w:rPr>
                <w:rFonts w:hint="eastAsia" w:ascii="Times New Roman" w:cs="Times New Roman"/>
                <w:color w:val="auto"/>
                <w:sz w:val="21"/>
                <w:szCs w:val="21"/>
              </w:rPr>
              <w:t>，解决画面问题。</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讨论过程语言组织表达能力一般，观点正确。</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对关键词的理解出现方向性偏颇，互评阶段语言不规范。</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观点错误，语言表达能力差。</w:t>
            </w:r>
          </w:p>
        </w:tc>
      </w:tr>
    </w:tbl>
    <w:p>
      <w:pPr>
        <w:keepNext w:val="0"/>
        <w:keepLines w:val="0"/>
        <w:pageBreakBefore w:val="0"/>
        <w:widowControl w:val="0"/>
        <w:kinsoku/>
        <w:wordWrap/>
        <w:overflowPunct/>
        <w:topLinePunct w:val="0"/>
        <w:autoSpaceDE/>
        <w:autoSpaceDN/>
        <w:bidi w:val="0"/>
        <w:adjustRightInd/>
        <w:snapToGrid w:val="0"/>
        <w:spacing w:after="157" w:afterLines="50" w:line="240" w:lineRule="auto"/>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②</w:t>
      </w:r>
      <w:r>
        <w:rPr>
          <w:rFonts w:hint="eastAsia" w:ascii="明黑等宽" w:eastAsia="明黑等宽"/>
          <w:b/>
          <w:color w:val="auto"/>
          <w:sz w:val="24"/>
          <w:szCs w:val="22"/>
        </w:rPr>
        <w:t>课堂心得、作品赏析：（20分）</w:t>
      </w:r>
      <w:r>
        <w:rPr>
          <w:rFonts w:hint="eastAsia" w:ascii="Times" w:hAnsi="Times" w:cs="Times"/>
          <w:color w:val="auto"/>
          <w:sz w:val="22"/>
          <w:szCs w:val="22"/>
        </w:rPr>
        <w:t>：</w:t>
      </w:r>
      <w:r>
        <w:rPr>
          <w:rFonts w:hint="eastAsia" w:hAnsi="宋体"/>
          <w:color w:val="auto"/>
          <w:sz w:val="24"/>
          <w:szCs w:val="24"/>
          <w:lang w:val="zh-TW" w:eastAsia="zh-TW"/>
        </w:rPr>
        <w:t>通过课堂汇报，作品赏析，训练学生的课堂教学实践能力，基本掌握教学过程中的语言表达能力。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课堂心得</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心得文本态度好，整洁，思路清晰，观点正确，理解透彻。</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心得文本一般，逻辑层次明了，理解能力一般。</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投入时间不足，层次较为混乱，理解能力不佳。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文本任务性太强，潦草，无主题，无思路。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作品赏析</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语言组织表达能力强，理解油画基本理论，思路清晰，主次分明，教师角色佳。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语言组织能力一般，理解油画基本理论，思路不够清晰。教师基本角色特征较好。</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语言缺乏表达能力。忽视油画理论实践应用环节，线索不清。</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表达能力差，思路不清，无教师基本角色特征。</w:t>
            </w:r>
          </w:p>
        </w:tc>
      </w:tr>
    </w:tbl>
    <w:p>
      <w:pPr>
        <w:keepNext w:val="0"/>
        <w:keepLines w:val="0"/>
        <w:pageBreakBefore w:val="0"/>
        <w:widowControl w:val="0"/>
        <w:kinsoku/>
        <w:wordWrap/>
        <w:overflowPunct/>
        <w:topLinePunct w:val="0"/>
        <w:autoSpaceDE/>
        <w:autoSpaceDN/>
        <w:bidi w:val="0"/>
        <w:adjustRightInd/>
        <w:snapToGrid w:val="0"/>
        <w:spacing w:after="157" w:afterLines="50" w:line="240" w:lineRule="auto"/>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③</w:t>
      </w:r>
      <w:r>
        <w:rPr>
          <w:rFonts w:hint="eastAsia" w:ascii="明黑等宽" w:eastAsia="明黑等宽"/>
          <w:b/>
          <w:color w:val="auto"/>
          <w:sz w:val="24"/>
          <w:szCs w:val="22"/>
        </w:rPr>
        <w:t>课堂写生实践创作（70分）</w:t>
      </w:r>
      <w:r>
        <w:rPr>
          <w:rFonts w:hint="eastAsia" w:ascii="Times" w:hAnsi="Times" w:cs="Times"/>
          <w:color w:val="auto"/>
          <w:sz w:val="22"/>
          <w:szCs w:val="22"/>
        </w:rPr>
        <w:t>：</w:t>
      </w:r>
      <w:r>
        <w:rPr>
          <w:rFonts w:hint="eastAsia" w:hAnsi="宋体"/>
          <w:color w:val="auto"/>
          <w:sz w:val="24"/>
          <w:szCs w:val="24"/>
          <w:lang w:val="zh-TW" w:eastAsia="zh-TW"/>
        </w:rPr>
        <w:t>围绕课程目标</w:t>
      </w:r>
      <w:r>
        <w:rPr>
          <w:rFonts w:hint="default" w:hAnsi="宋体"/>
          <w:color w:val="auto"/>
          <w:sz w:val="24"/>
          <w:szCs w:val="24"/>
          <w:lang w:val="zh-TW" w:eastAsia="zh-TW"/>
        </w:rPr>
        <w:t>1</w:t>
      </w:r>
      <w:r>
        <w:rPr>
          <w:rFonts w:hint="eastAsia" w:hAnsi="宋体"/>
          <w:color w:val="auto"/>
          <w:sz w:val="24"/>
          <w:szCs w:val="24"/>
          <w:lang w:val="zh-TW" w:eastAsia="zh-TW"/>
        </w:rPr>
        <w:t>、</w:t>
      </w:r>
      <w:r>
        <w:rPr>
          <w:rFonts w:hint="default" w:hAnsi="宋体"/>
          <w:color w:val="auto"/>
          <w:sz w:val="24"/>
          <w:szCs w:val="24"/>
          <w:lang w:val="zh-TW" w:eastAsia="zh-TW"/>
        </w:rPr>
        <w:t>2</w:t>
      </w:r>
      <w:r>
        <w:rPr>
          <w:rFonts w:hint="eastAsia" w:hAnsi="宋体"/>
          <w:color w:val="auto"/>
          <w:sz w:val="24"/>
          <w:szCs w:val="24"/>
          <w:lang w:val="zh-TW" w:eastAsia="zh-TW"/>
        </w:rPr>
        <w:t>、</w:t>
      </w:r>
      <w:r>
        <w:rPr>
          <w:rFonts w:hint="default" w:hAnsi="宋体"/>
          <w:color w:val="auto"/>
          <w:sz w:val="24"/>
          <w:szCs w:val="24"/>
          <w:lang w:val="zh-TW" w:eastAsia="zh-TW"/>
        </w:rPr>
        <w:t>3</w:t>
      </w:r>
      <w:r>
        <w:rPr>
          <w:rFonts w:hint="eastAsia" w:hAnsi="宋体"/>
          <w:color w:val="auto"/>
          <w:sz w:val="24"/>
          <w:szCs w:val="24"/>
          <w:lang w:val="zh-TW" w:eastAsia="zh-CN"/>
        </w:rPr>
        <w:t>、</w:t>
      </w:r>
      <w:r>
        <w:rPr>
          <w:rFonts w:hint="eastAsia" w:hAnsi="宋体"/>
          <w:color w:val="auto"/>
          <w:sz w:val="24"/>
          <w:szCs w:val="24"/>
          <w:lang w:val="en-US" w:eastAsia="zh-CN"/>
        </w:rPr>
        <w:t>4</w:t>
      </w:r>
      <w:r>
        <w:rPr>
          <w:rFonts w:hint="eastAsia" w:hAnsi="宋体"/>
          <w:color w:val="auto"/>
          <w:sz w:val="24"/>
          <w:szCs w:val="24"/>
          <w:lang w:val="zh-TW" w:eastAsia="zh-TW"/>
        </w:rPr>
        <w:t>进行的</w:t>
      </w:r>
      <w:r>
        <w:rPr>
          <w:rFonts w:hint="eastAsia" w:hAnsi="宋体"/>
          <w:color w:val="auto"/>
          <w:sz w:val="24"/>
          <w:szCs w:val="24"/>
          <w:lang w:val="en-US" w:eastAsia="zh-CN"/>
        </w:rPr>
        <w:t>油画静物</w:t>
      </w:r>
      <w:r>
        <w:rPr>
          <w:rFonts w:hint="eastAsia" w:hAnsi="宋体"/>
          <w:color w:val="auto"/>
          <w:sz w:val="24"/>
          <w:szCs w:val="24"/>
          <w:lang w:val="zh-TW" w:eastAsia="zh-TW"/>
        </w:rPr>
        <w:t>创作写生，画面完成质量</w:t>
      </w:r>
      <w:r>
        <w:rPr>
          <w:rFonts w:hint="eastAsia" w:hAnsi="宋体"/>
          <w:color w:val="auto"/>
          <w:sz w:val="24"/>
          <w:szCs w:val="24"/>
          <w:lang w:val="en-US" w:eastAsia="zh-CN"/>
        </w:rPr>
        <w:t>高</w:t>
      </w:r>
      <w:r>
        <w:rPr>
          <w:rFonts w:hint="eastAsia" w:hAnsi="宋体"/>
          <w:color w:val="auto"/>
          <w:sz w:val="24"/>
          <w:szCs w:val="24"/>
          <w:lang w:val="zh-TW" w:eastAsia="zh-TW"/>
        </w:rPr>
        <w:t>、理解本课程的程度</w:t>
      </w:r>
      <w:r>
        <w:rPr>
          <w:rFonts w:hint="eastAsia" w:hAnsi="宋体"/>
          <w:color w:val="auto"/>
          <w:sz w:val="24"/>
          <w:szCs w:val="24"/>
          <w:lang w:val="en-US" w:eastAsia="zh-CN"/>
        </w:rPr>
        <w:t>好</w:t>
      </w:r>
      <w:r>
        <w:rPr>
          <w:rFonts w:hint="eastAsia" w:hAnsi="宋体"/>
          <w:color w:val="auto"/>
          <w:sz w:val="24"/>
          <w:szCs w:val="24"/>
          <w:lang w:val="zh-TW" w:eastAsia="zh-TW"/>
        </w:rPr>
        <w:t>，考核学生油画静物写的构图、</w:t>
      </w:r>
      <w:r>
        <w:rPr>
          <w:rFonts w:hint="eastAsia" w:hAnsi="宋体"/>
          <w:color w:val="auto"/>
          <w:sz w:val="24"/>
          <w:szCs w:val="24"/>
          <w:lang w:val="en-US" w:eastAsia="zh-CN"/>
        </w:rPr>
        <w:t>形式美感、</w:t>
      </w:r>
      <w:r>
        <w:rPr>
          <w:rFonts w:hint="eastAsia" w:hAnsi="宋体"/>
          <w:color w:val="auto"/>
          <w:sz w:val="24"/>
          <w:szCs w:val="24"/>
          <w:lang w:val="zh-TW" w:eastAsia="zh-TW"/>
        </w:rPr>
        <w:t>油画色调、</w:t>
      </w:r>
      <w:r>
        <w:rPr>
          <w:rFonts w:hint="eastAsia" w:hAnsi="宋体"/>
          <w:color w:val="auto"/>
          <w:sz w:val="24"/>
          <w:szCs w:val="24"/>
          <w:lang w:val="en-US" w:eastAsia="zh-CN"/>
        </w:rPr>
        <w:t>造型能力</w:t>
      </w:r>
      <w:r>
        <w:rPr>
          <w:rFonts w:hint="eastAsia" w:hAnsi="宋体"/>
          <w:color w:val="auto"/>
          <w:sz w:val="24"/>
          <w:szCs w:val="24"/>
          <w:lang w:val="zh-TW" w:eastAsia="zh-TW"/>
        </w:rPr>
        <w:t>、审美</w:t>
      </w:r>
      <w:r>
        <w:rPr>
          <w:rFonts w:hint="eastAsia" w:hAnsi="宋体"/>
          <w:color w:val="auto"/>
          <w:sz w:val="24"/>
          <w:szCs w:val="24"/>
          <w:lang w:val="en-US" w:eastAsia="zh-CN"/>
        </w:rPr>
        <w:t>水平</w:t>
      </w:r>
      <w:r>
        <w:rPr>
          <w:rFonts w:hint="eastAsia" w:hAnsi="宋体"/>
          <w:color w:val="auto"/>
          <w:sz w:val="24"/>
          <w:szCs w:val="24"/>
          <w:lang w:val="zh-TW" w:eastAsia="zh-TW"/>
        </w:rPr>
        <w:t>掌握情况。</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eastAsiaTheme="minorEastAsia"/>
                <w:b/>
                <w:bCs/>
                <w:color w:val="auto"/>
                <w:sz w:val="21"/>
                <w:szCs w:val="21"/>
                <w:lang w:val="en-US" w:eastAsia="zh-CN"/>
              </w:rPr>
            </w:pPr>
            <w:r>
              <w:rPr>
                <w:rFonts w:hint="eastAsia" w:ascii="Times New Roman" w:cs="Times New Roman"/>
                <w:b/>
                <w:bCs/>
                <w:color w:val="auto"/>
                <w:sz w:val="21"/>
                <w:szCs w:val="21"/>
              </w:rPr>
              <w:t>理论转化</w:t>
            </w:r>
            <w:r>
              <w:rPr>
                <w:rFonts w:hint="eastAsia" w:ascii="Times New Roman" w:cs="Times New Roman"/>
                <w:b/>
                <w:bCs/>
                <w:color w:val="auto"/>
                <w:sz w:val="21"/>
                <w:szCs w:val="21"/>
                <w:lang w:val="en-US" w:eastAsia="zh-CN"/>
              </w:rPr>
              <w:t>与实践</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eastAsia" w:ascii="Times New Roman" w:cs="Times New Roman"/>
                <w:color w:val="auto"/>
                <w:sz w:val="21"/>
                <w:szCs w:val="21"/>
                <w:lang w:eastAsia="zh-CN"/>
              </w:rPr>
            </w:pPr>
            <w:r>
              <w:rPr>
                <w:rFonts w:hint="eastAsia" w:ascii="Times New Roman" w:cs="Times New Roman"/>
                <w:color w:val="auto"/>
                <w:sz w:val="21"/>
                <w:szCs w:val="21"/>
              </w:rPr>
              <w:t>油画</w:t>
            </w:r>
            <w:r>
              <w:rPr>
                <w:rFonts w:hint="eastAsia" w:ascii="Times New Roman" w:cs="Times New Roman"/>
                <w:color w:val="auto"/>
                <w:sz w:val="21"/>
                <w:szCs w:val="21"/>
                <w:lang w:eastAsia="zh-CN"/>
              </w:rPr>
              <w:t>肖像</w:t>
            </w:r>
            <w:r>
              <w:rPr>
                <w:rFonts w:hint="eastAsia" w:ascii="Times New Roman" w:cs="Times New Roman"/>
                <w:color w:val="auto"/>
                <w:sz w:val="21"/>
                <w:szCs w:val="21"/>
                <w:lang w:val="en-US" w:eastAsia="zh-CN"/>
              </w:rPr>
              <w:t>知识</w:t>
            </w:r>
            <w:r>
              <w:rPr>
                <w:rFonts w:hint="eastAsia" w:ascii="Times New Roman" w:cs="Times New Roman"/>
                <w:color w:val="auto"/>
                <w:sz w:val="21"/>
                <w:szCs w:val="21"/>
              </w:rPr>
              <w:t>理解好，构图、形式、节奏、审美佳。画面有秩序、节奏表达</w:t>
            </w:r>
            <w:r>
              <w:rPr>
                <w:rFonts w:hint="eastAsia" w:ascii="Times New Roman" w:cs="Times New Roman"/>
                <w:color w:val="auto"/>
                <w:sz w:val="21"/>
                <w:szCs w:val="21"/>
                <w:lang w:eastAsia="zh-CN"/>
              </w:rPr>
              <w:t>。</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油画理论运用较好，构图处理能力强，思考较深入。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油画理论运用转</w:t>
            </w:r>
            <w:r>
              <w:rPr>
                <w:rFonts w:hint="eastAsia" w:ascii="Times New Roman" w:cs="Times New Roman"/>
                <w:color w:val="auto"/>
                <w:sz w:val="21"/>
                <w:szCs w:val="21"/>
                <w:lang w:val="en-US" w:eastAsia="zh-CN"/>
              </w:rPr>
              <w:t>化</w:t>
            </w:r>
            <w:r>
              <w:rPr>
                <w:rFonts w:hint="eastAsia" w:ascii="Times New Roman" w:cs="Times New Roman"/>
                <w:color w:val="auto"/>
                <w:sz w:val="21"/>
                <w:szCs w:val="21"/>
              </w:rPr>
              <w:t>差，色彩色调缺乏理解，有一定的色彩造型表达</w:t>
            </w:r>
            <w:r>
              <w:rPr>
                <w:rFonts w:hint="eastAsia" w:ascii="Times New Roman" w:cs="Times New Roman"/>
                <w:color w:val="auto"/>
                <w:sz w:val="21"/>
                <w:szCs w:val="21"/>
                <w:lang w:val="en-US" w:eastAsia="zh-CN"/>
              </w:rPr>
              <w:t>能力</w:t>
            </w:r>
            <w:r>
              <w:rPr>
                <w:rFonts w:hint="eastAsia" w:ascii="Times New Roman" w:cs="Times New Roman"/>
                <w:color w:val="auto"/>
                <w:sz w:val="21"/>
                <w:szCs w:val="21"/>
              </w:rPr>
              <w:t>。</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画面方向不明，材料特性掌握能力差，形态造型理解差。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作品效果</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画面完整，塑造深入，虚实恰当，主次分明，整体性好，技法熟练，有较好的审美表达能力</w:t>
            </w:r>
            <w:r>
              <w:rPr>
                <w:rFonts w:hint="eastAsia" w:ascii="Times New Roman" w:cs="Times New Roman"/>
                <w:color w:val="auto"/>
                <w:sz w:val="21"/>
                <w:szCs w:val="21"/>
                <w:lang w:eastAsia="zh-CN"/>
              </w:rPr>
              <w:t>，</w:t>
            </w:r>
            <w:r>
              <w:rPr>
                <w:rFonts w:hint="eastAsia" w:ascii="Times New Roman" w:cs="Times New Roman"/>
                <w:color w:val="auto"/>
                <w:sz w:val="21"/>
                <w:szCs w:val="21"/>
              </w:rPr>
              <w:t>有一定的语言特点。</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油画造型深入能力较好，整体关系较好，有一定的质感塑造能力，技法技巧较熟练。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造型不准确，色彩表达不恰当，无深入表现能力，整体关系较差。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投入时间不足，作品不完整，画面效果差。</w:t>
            </w:r>
          </w:p>
        </w:tc>
      </w:tr>
    </w:tbl>
    <w:p>
      <w:pPr>
        <w:autoSpaceDE w:val="0"/>
        <w:autoSpaceDN w:val="0"/>
        <w:adjustRightInd w:val="0"/>
        <w:snapToGrid w:val="0"/>
        <w:spacing w:line="400" w:lineRule="exact"/>
        <w:ind w:firstLine="482" w:firstLineChars="200"/>
        <w:jc w:val="left"/>
        <w:rPr>
          <w:rFonts w:hint="eastAsia" w:ascii="Times" w:hAnsi="Times" w:eastAsia="宋体" w:cs="Times"/>
          <w:b/>
          <w:kern w:val="0"/>
          <w:sz w:val="24"/>
          <w:szCs w:val="24"/>
          <w:lang w:val="en-US" w:eastAsia="zh-CN"/>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lang w:val="en-US" w:eastAsia="zh-CN"/>
        </w:rPr>
        <w:t>3.</w:t>
      </w:r>
      <w:r>
        <w:rPr>
          <w:rFonts w:hint="eastAsia" w:ascii="Times" w:hAnsi="Times" w:eastAsia="宋体" w:cs="Times"/>
          <w:b/>
          <w:kern w:val="0"/>
          <w:sz w:val="24"/>
          <w:szCs w:val="24"/>
        </w:rPr>
        <w:t>期末成绩评定</w:t>
      </w:r>
    </w:p>
    <w:p>
      <w:pPr>
        <w:snapToGrid w:val="0"/>
        <w:spacing w:line="240" w:lineRule="auto"/>
        <w:ind w:firstLine="480" w:firstLineChars="200"/>
        <w:jc w:val="both"/>
        <w:rPr>
          <w:rFonts w:hint="default" w:hAnsi="宋体"/>
          <w:color w:val="auto"/>
          <w:sz w:val="24"/>
          <w:szCs w:val="24"/>
          <w:lang w:val="en-US" w:eastAsia="zh-CN"/>
        </w:rPr>
      </w:pPr>
      <w:r>
        <w:rPr>
          <w:rFonts w:hint="eastAsia" w:hAnsi="宋体"/>
          <w:color w:val="auto"/>
          <w:sz w:val="24"/>
          <w:szCs w:val="24"/>
          <w:lang w:val="zh-TW" w:eastAsia="zh-TW"/>
        </w:rPr>
        <w:t>期末成绩的评定</w:t>
      </w:r>
      <w:r>
        <w:rPr>
          <w:rFonts w:hint="eastAsia" w:hAnsi="宋体"/>
          <w:color w:val="auto"/>
          <w:sz w:val="24"/>
          <w:szCs w:val="24"/>
          <w:lang w:val="en-US" w:eastAsia="zh-CN"/>
        </w:rPr>
        <w:t>根据“专业技能课程考试（查）审核表”执行，随堂静物写生作品的创作过程情况和效果作为评定依据，考核内容为油画静物写生，要求作品画面完整、构图恰当，油画材料性能把握良好，工具使用方法得当，有较为扎实的色彩塑造能力</w:t>
      </w:r>
      <w:r>
        <w:rPr>
          <w:rFonts w:hint="eastAsia" w:hAnsi="宋体"/>
          <w:color w:val="auto"/>
          <w:sz w:val="24"/>
          <w:szCs w:val="24"/>
          <w:lang w:val="zh-TW" w:eastAsia="zh-CN"/>
        </w:rPr>
        <w:t>，</w:t>
      </w:r>
      <w:r>
        <w:rPr>
          <w:rFonts w:hint="eastAsia" w:hAnsi="宋体"/>
          <w:color w:val="auto"/>
          <w:sz w:val="24"/>
          <w:szCs w:val="24"/>
          <w:lang w:val="en-US" w:eastAsia="zh-CN"/>
        </w:rPr>
        <w:t>色彩理解力，色调把控力，具体期末成绩评定、考核方式由任课老师根据课程考核标准和要求具体明确。</w:t>
      </w:r>
    </w:p>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lang w:val="en-US" w:eastAsia="zh-CN"/>
        </w:rPr>
        <w:t>4.</w:t>
      </w:r>
      <w:r>
        <w:rPr>
          <w:rFonts w:hint="eastAsia" w:ascii="Times" w:hAnsi="Times" w:eastAsia="宋体" w:cs="Times"/>
          <w:b/>
          <w:color w:val="auto"/>
          <w:kern w:val="0"/>
          <w:sz w:val="24"/>
          <w:szCs w:val="24"/>
        </w:rPr>
        <w:t>总成绩评定</w:t>
      </w:r>
    </w:p>
    <w:p>
      <w:pPr>
        <w:snapToGrid w:val="0"/>
        <w:spacing w:line="240" w:lineRule="auto"/>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总成绩应由平时考核成绩和期末考核成绩构成：总成绩（100%）=平时成绩（</w:t>
      </w:r>
      <w:r>
        <w:rPr>
          <w:rFonts w:hint="eastAsia" w:hAnsi="宋体"/>
          <w:color w:val="auto"/>
          <w:sz w:val="24"/>
          <w:szCs w:val="24"/>
          <w:lang w:val="en-US" w:eastAsia="zh-CN"/>
        </w:rPr>
        <w:t>30</w:t>
      </w:r>
      <w:r>
        <w:rPr>
          <w:rFonts w:hint="eastAsia" w:hAnsi="宋体"/>
          <w:color w:val="auto"/>
          <w:sz w:val="24"/>
          <w:szCs w:val="24"/>
          <w:lang w:val="zh-TW" w:eastAsia="zh-TW"/>
        </w:rPr>
        <w:t>%）+期末成绩（</w:t>
      </w:r>
      <w:r>
        <w:rPr>
          <w:rFonts w:hint="eastAsia" w:hAnsi="宋体"/>
          <w:color w:val="auto"/>
          <w:sz w:val="24"/>
          <w:szCs w:val="24"/>
          <w:lang w:val="en-US" w:eastAsia="zh-CN"/>
        </w:rPr>
        <w:t>70</w:t>
      </w:r>
      <w:r>
        <w:rPr>
          <w:rFonts w:hint="eastAsia" w:hAnsi="宋体"/>
          <w:color w:val="auto"/>
          <w:sz w:val="24"/>
          <w:szCs w:val="24"/>
          <w:lang w:val="zh-TW" w:eastAsia="zh-TW"/>
        </w:rPr>
        <w:t>%）</w:t>
      </w:r>
    </w:p>
    <w:p>
      <w:pPr>
        <w:snapToGrid w:val="0"/>
        <w:spacing w:line="240" w:lineRule="auto"/>
        <w:ind w:firstLine="480" w:firstLineChars="200"/>
        <w:jc w:val="both"/>
        <w:rPr>
          <w:rFonts w:hint="eastAsia" w:hAnsi="宋体"/>
          <w:color w:val="auto"/>
          <w:sz w:val="24"/>
          <w:szCs w:val="24"/>
          <w:lang w:val="zh-TW" w:eastAsia="zh-TW"/>
        </w:rPr>
      </w:pPr>
    </w:p>
    <w:p>
      <w:pPr>
        <w:pStyle w:val="2"/>
        <w:kinsoku w:val="0"/>
        <w:overflowPunct w:val="0"/>
        <w:autoSpaceDE w:val="0"/>
        <w:autoSpaceDN w:val="0"/>
        <w:adjustRightInd w:val="0"/>
        <w:snapToGrid w:val="0"/>
        <w:spacing w:before="0" w:after="120" w:afterLines="50"/>
        <w:ind w:left="0" w:leftChars="0" w:firstLine="0" w:firstLineChars="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240" w:lineRule="auto"/>
        <w:ind w:firstLine="480" w:firstLineChars="200"/>
        <w:jc w:val="left"/>
        <w:rPr>
          <w:rFonts w:ascii="Times New Roman" w:hAnsi="Times New Roman" w:cs="Times New Roman"/>
        </w:rPr>
      </w:pPr>
      <w:r>
        <w:rPr>
          <w:rFonts w:hint="eastAsia" w:hAnsi="宋体"/>
          <w:color w:val="auto"/>
          <w:sz w:val="24"/>
          <w:szCs w:val="24"/>
          <w:lang w:val="zh-TW" w:eastAsia="zh-TW"/>
        </w:rPr>
        <w:t>本课程大纲依据2023版</w:t>
      </w:r>
      <w:r>
        <w:rPr>
          <w:rFonts w:hint="eastAsia" w:hAnsi="宋体"/>
          <w:color w:val="auto"/>
          <w:sz w:val="24"/>
          <w:szCs w:val="24"/>
          <w:lang w:val="en-US" w:eastAsia="zh-CN"/>
        </w:rPr>
        <w:t>美术学</w:t>
      </w:r>
      <w:r>
        <w:rPr>
          <w:rFonts w:hint="eastAsia" w:hAnsi="宋体"/>
          <w:color w:val="auto"/>
          <w:sz w:val="24"/>
          <w:szCs w:val="24"/>
          <w:lang w:val="zh-TW" w:eastAsia="zh-TW"/>
        </w:rPr>
        <w:t>专业人才培养方案，由</w:t>
      </w:r>
      <w:r>
        <w:rPr>
          <w:rFonts w:hint="eastAsia" w:hAnsi="宋体"/>
          <w:color w:val="auto"/>
          <w:sz w:val="24"/>
          <w:szCs w:val="24"/>
          <w:lang w:val="en-US" w:eastAsia="zh-CN"/>
        </w:rPr>
        <w:t>美术学</w:t>
      </w:r>
      <w:r>
        <w:rPr>
          <w:rFonts w:hint="eastAsia" w:hAnsi="宋体"/>
          <w:color w:val="auto"/>
          <w:sz w:val="24"/>
          <w:szCs w:val="24"/>
          <w:lang w:val="zh-TW" w:eastAsia="zh-TW"/>
        </w:rPr>
        <w:t>院</w:t>
      </w:r>
      <w:r>
        <w:rPr>
          <w:rFonts w:hint="eastAsia" w:hAnsi="宋体"/>
          <w:color w:val="auto"/>
          <w:sz w:val="24"/>
          <w:szCs w:val="24"/>
          <w:lang w:val="en-US" w:eastAsia="zh-CN"/>
        </w:rPr>
        <w:t>美术学</w:t>
      </w:r>
      <w:r>
        <w:rPr>
          <w:rFonts w:hint="eastAsia" w:hAnsi="宋体"/>
          <w:color w:val="auto"/>
          <w:sz w:val="24"/>
          <w:szCs w:val="24"/>
          <w:lang w:val="zh-TW" w:eastAsia="zh-TW"/>
        </w:rPr>
        <w:t>系讨论制定，</w:t>
      </w:r>
      <w:r>
        <w:rPr>
          <w:rFonts w:hint="eastAsia" w:hAnsi="宋体"/>
          <w:color w:val="auto"/>
          <w:sz w:val="24"/>
          <w:szCs w:val="24"/>
          <w:lang w:val="en-US" w:eastAsia="zh-CN"/>
        </w:rPr>
        <w:t>美术学</w:t>
      </w:r>
      <w:r>
        <w:rPr>
          <w:rFonts w:hint="eastAsia" w:hAnsi="宋体"/>
          <w:color w:val="auto"/>
          <w:sz w:val="24"/>
          <w:szCs w:val="24"/>
          <w:lang w:val="zh-TW" w:eastAsia="zh-TW"/>
        </w:rPr>
        <w:t>院（部）教学工作委员会审定，教务处审核批准，自</w:t>
      </w:r>
      <w:r>
        <w:rPr>
          <w:rFonts w:hint="eastAsia" w:hAnsi="宋体"/>
          <w:color w:val="auto"/>
          <w:sz w:val="24"/>
          <w:szCs w:val="24"/>
          <w:lang w:val="en-US" w:eastAsia="zh-CN"/>
        </w:rPr>
        <w:t>2023</w:t>
      </w:r>
      <w:r>
        <w:rPr>
          <w:rFonts w:hint="eastAsia" w:hAnsi="宋体"/>
          <w:color w:val="auto"/>
          <w:sz w:val="24"/>
          <w:szCs w:val="24"/>
          <w:lang w:val="zh-TW" w:eastAsia="zh-TW"/>
        </w:rPr>
        <w:t>级开始执行。</w:t>
      </w: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D7A7A8-C240-4EE9-A5C7-2DB71B486EC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FFA3DDB-5E5B-46C6-A21E-0CBCAF60C83F}"/>
  </w:font>
  <w:font w:name="明黑等宽">
    <w:altName w:val="黑体"/>
    <w:panose1 w:val="00000000000000000000"/>
    <w:charset w:val="86"/>
    <w:family w:val="modern"/>
    <w:pitch w:val="default"/>
    <w:sig w:usb0="00000000" w:usb1="00000000" w:usb2="00000010" w:usb3="00000000" w:csb0="00040000" w:csb1="00000000"/>
    <w:embedRegular r:id="rId3" w:fontKey="{A4C87830-D6CD-4D6C-80A9-85F9C54F6941}"/>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00" w:csb1="00000000"/>
    <w:embedRegular r:id="rId4" w:fontKey="{74223709-6DD4-43EE-A607-62B11D855AE4}"/>
  </w:font>
  <w:font w:name="Wingdings 2">
    <w:panose1 w:val="05020102010507070707"/>
    <w:charset w:val="02"/>
    <w:family w:val="roman"/>
    <w:pitch w:val="default"/>
    <w:sig w:usb0="00000000" w:usb1="00000000" w:usb2="00000000" w:usb3="00000000" w:csb0="80000000" w:csb1="00000000"/>
    <w:embedRegular r:id="rId5" w:fontKey="{BB86FB69-FCD3-4D86-9232-25B4E61DC49E}"/>
  </w:font>
  <w:font w:name="Times">
    <w:altName w:val="Times New Roman"/>
    <w:panose1 w:val="02020603050405020304"/>
    <w:charset w:val="00"/>
    <w:family w:val="roman"/>
    <w:pitch w:val="default"/>
    <w:sig w:usb0="00000000" w:usb1="00000000" w:usb2="00000009" w:usb3="00000000" w:csb0="000001FF" w:csb1="00000000"/>
    <w:embedRegular r:id="rId6" w:fontKey="{7AD4EC86-FAE8-49E2-A050-F29D261BB828}"/>
  </w:font>
  <w:font w:name="????????">
    <w:altName w:val="Calibri"/>
    <w:panose1 w:val="00000000000000000000"/>
    <w:charset w:val="00"/>
    <w:family w:val="modern"/>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embedRegular r:id="rId7" w:fontKey="{A7FB64CB-BED7-4971-AA39-3643821186CF}"/>
  </w:font>
  <w:font w:name="Hiragino Sans GB W6">
    <w:altName w:val="MS Gothic"/>
    <w:panose1 w:val="00000000000000000000"/>
    <w:charset w:val="80"/>
    <w:family w:val="swiss"/>
    <w:pitch w:val="default"/>
    <w:sig w:usb0="00000000" w:usb1="00000000" w:usb2="00000010" w:usb3="00000000" w:csb0="00020000" w:csb1="00000000"/>
    <w:embedRegular r:id="rId8" w:fontKey="{02008122-5C94-4BAF-8F47-F8D609640CF1}"/>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0YzBmNDdiMTUwZWUzZTY2ZGZmNDQ2NGJjOTY4MGIifQ=="/>
  </w:docVars>
  <w:rsids>
    <w:rsidRoot w:val="008F4441"/>
    <w:rsid w:val="00001AA7"/>
    <w:rsid w:val="0003697A"/>
    <w:rsid w:val="0007373E"/>
    <w:rsid w:val="000779AF"/>
    <w:rsid w:val="00085F49"/>
    <w:rsid w:val="000C5191"/>
    <w:rsid w:val="000D6B29"/>
    <w:rsid w:val="001C72BE"/>
    <w:rsid w:val="001D02A4"/>
    <w:rsid w:val="001D24B0"/>
    <w:rsid w:val="001F0978"/>
    <w:rsid w:val="00241260"/>
    <w:rsid w:val="002D0CF4"/>
    <w:rsid w:val="002D45DB"/>
    <w:rsid w:val="00300172"/>
    <w:rsid w:val="00317DE6"/>
    <w:rsid w:val="003708BC"/>
    <w:rsid w:val="003C51E5"/>
    <w:rsid w:val="00400041"/>
    <w:rsid w:val="00411B21"/>
    <w:rsid w:val="00414CEA"/>
    <w:rsid w:val="0042568A"/>
    <w:rsid w:val="004770EC"/>
    <w:rsid w:val="004A6062"/>
    <w:rsid w:val="004C400D"/>
    <w:rsid w:val="004F64DB"/>
    <w:rsid w:val="00530E74"/>
    <w:rsid w:val="00542479"/>
    <w:rsid w:val="005424AA"/>
    <w:rsid w:val="00544EAA"/>
    <w:rsid w:val="00546F33"/>
    <w:rsid w:val="005538AE"/>
    <w:rsid w:val="006035BD"/>
    <w:rsid w:val="006C7134"/>
    <w:rsid w:val="00755E85"/>
    <w:rsid w:val="007A2E5A"/>
    <w:rsid w:val="007B1F43"/>
    <w:rsid w:val="007B3CB2"/>
    <w:rsid w:val="008F4441"/>
    <w:rsid w:val="00903BA2"/>
    <w:rsid w:val="00906786"/>
    <w:rsid w:val="00A02E2B"/>
    <w:rsid w:val="00A17432"/>
    <w:rsid w:val="00A23A71"/>
    <w:rsid w:val="00A90958"/>
    <w:rsid w:val="00AD3E5A"/>
    <w:rsid w:val="00AD5FBC"/>
    <w:rsid w:val="00C2471D"/>
    <w:rsid w:val="00C431A3"/>
    <w:rsid w:val="00C67328"/>
    <w:rsid w:val="00C86D01"/>
    <w:rsid w:val="00CC68FF"/>
    <w:rsid w:val="00CE18CA"/>
    <w:rsid w:val="00D150FB"/>
    <w:rsid w:val="00D30B38"/>
    <w:rsid w:val="00EC4EB7"/>
    <w:rsid w:val="00ED5A20"/>
    <w:rsid w:val="00F03B7C"/>
    <w:rsid w:val="00F47977"/>
    <w:rsid w:val="00F856C2"/>
    <w:rsid w:val="00F93584"/>
    <w:rsid w:val="00FB1211"/>
    <w:rsid w:val="00FE1C84"/>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BDA57BC"/>
    <w:rsid w:val="1CBA6C0D"/>
    <w:rsid w:val="1F66526C"/>
    <w:rsid w:val="21466019"/>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4ED1251"/>
    <w:rsid w:val="35B467CF"/>
    <w:rsid w:val="365C5588"/>
    <w:rsid w:val="376D439E"/>
    <w:rsid w:val="3834566E"/>
    <w:rsid w:val="38A127D5"/>
    <w:rsid w:val="396446BF"/>
    <w:rsid w:val="39DD3FBF"/>
    <w:rsid w:val="3A541FF7"/>
    <w:rsid w:val="3AA765CB"/>
    <w:rsid w:val="3B567FF1"/>
    <w:rsid w:val="3BBA0580"/>
    <w:rsid w:val="3D541055"/>
    <w:rsid w:val="3DD27E02"/>
    <w:rsid w:val="3EE31B9B"/>
    <w:rsid w:val="3F91215F"/>
    <w:rsid w:val="418D3B89"/>
    <w:rsid w:val="421B33FA"/>
    <w:rsid w:val="43985B28"/>
    <w:rsid w:val="459E681C"/>
    <w:rsid w:val="45E36925"/>
    <w:rsid w:val="464B19A0"/>
    <w:rsid w:val="465272DE"/>
    <w:rsid w:val="47BB0D03"/>
    <w:rsid w:val="48075EF5"/>
    <w:rsid w:val="48B620CF"/>
    <w:rsid w:val="493723E6"/>
    <w:rsid w:val="494E6C1D"/>
    <w:rsid w:val="4A1946C3"/>
    <w:rsid w:val="4ABC6467"/>
    <w:rsid w:val="4AD60806"/>
    <w:rsid w:val="4B0F469C"/>
    <w:rsid w:val="4B135DF2"/>
    <w:rsid w:val="4B2C0426"/>
    <w:rsid w:val="4C993E74"/>
    <w:rsid w:val="4D0A29E9"/>
    <w:rsid w:val="4D4D2C78"/>
    <w:rsid w:val="4F5F7983"/>
    <w:rsid w:val="4F622668"/>
    <w:rsid w:val="50901457"/>
    <w:rsid w:val="50AE4F53"/>
    <w:rsid w:val="50E96FB6"/>
    <w:rsid w:val="52BC29D7"/>
    <w:rsid w:val="545E2DEB"/>
    <w:rsid w:val="54E63D3C"/>
    <w:rsid w:val="55B22FA5"/>
    <w:rsid w:val="56151E85"/>
    <w:rsid w:val="56DA16D1"/>
    <w:rsid w:val="57C208BF"/>
    <w:rsid w:val="5B490501"/>
    <w:rsid w:val="5BE2723C"/>
    <w:rsid w:val="5C6171FB"/>
    <w:rsid w:val="5E7B72A3"/>
    <w:rsid w:val="5ED83EA8"/>
    <w:rsid w:val="5FAD406B"/>
    <w:rsid w:val="5FCE0BBC"/>
    <w:rsid w:val="6192502F"/>
    <w:rsid w:val="63BE65AF"/>
    <w:rsid w:val="63E1404C"/>
    <w:rsid w:val="649472FA"/>
    <w:rsid w:val="64D632A3"/>
    <w:rsid w:val="652A1A23"/>
    <w:rsid w:val="656071F2"/>
    <w:rsid w:val="66805D9E"/>
    <w:rsid w:val="67C54DD0"/>
    <w:rsid w:val="68E5013A"/>
    <w:rsid w:val="698E07D2"/>
    <w:rsid w:val="6BBC1EC4"/>
    <w:rsid w:val="6C0B610A"/>
    <w:rsid w:val="6D9D5488"/>
    <w:rsid w:val="6FBF7048"/>
    <w:rsid w:val="70BC04CC"/>
    <w:rsid w:val="70C61997"/>
    <w:rsid w:val="711E68DF"/>
    <w:rsid w:val="724B3147"/>
    <w:rsid w:val="758A4BF7"/>
    <w:rsid w:val="761958C7"/>
    <w:rsid w:val="76A446E6"/>
    <w:rsid w:val="78690DCD"/>
    <w:rsid w:val="78F341AE"/>
    <w:rsid w:val="79017595"/>
    <w:rsid w:val="79A669E4"/>
    <w:rsid w:val="7A1D204C"/>
    <w:rsid w:val="7BC9569A"/>
    <w:rsid w:val="7C23605A"/>
    <w:rsid w:val="7CA81753"/>
    <w:rsid w:val="7D692820"/>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unhideWhenUsed/>
    <w:qFormat/>
    <w:uiPriority w:val="99"/>
    <w:pPr>
      <w:jc w:val="left"/>
    </w:pPr>
  </w:style>
  <w:style w:type="paragraph" w:styleId="4">
    <w:name w:val="Body Text"/>
    <w:basedOn w:val="1"/>
    <w:link w:val="23"/>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8"/>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1"/>
    <w:autoRedefine/>
    <w:semiHidden/>
    <w:unhideWhenUsed/>
    <w:qFormat/>
    <w:uiPriority w:val="99"/>
    <w:rPr>
      <w:b/>
      <w:bCs/>
    </w:rPr>
  </w:style>
  <w:style w:type="table" w:styleId="11">
    <w:name w:val="Table Grid"/>
    <w:basedOn w:val="10"/>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autoRedefine/>
    <w:qFormat/>
    <w:uiPriority w:val="22"/>
    <w:rPr>
      <w:rFonts w:cs="Times New Roman"/>
      <w:b/>
    </w:rPr>
  </w:style>
  <w:style w:type="character" w:styleId="14">
    <w:name w:val="Hyperlink"/>
    <w:basedOn w:val="12"/>
    <w:autoRedefine/>
    <w:unhideWhenUsed/>
    <w:qFormat/>
    <w:uiPriority w:val="99"/>
    <w:rPr>
      <w:rFonts w:hint="default" w:cs="Times New Roman"/>
      <w:color w:val="0000FF"/>
      <w:sz w:val="24"/>
      <w:szCs w:val="24"/>
      <w:u w:val="single"/>
    </w:rPr>
  </w:style>
  <w:style w:type="character" w:styleId="15">
    <w:name w:val="annotation reference"/>
    <w:basedOn w:val="12"/>
    <w:autoRedefine/>
    <w:semiHidden/>
    <w:unhideWhenUsed/>
    <w:qFormat/>
    <w:uiPriority w:val="99"/>
    <w:rPr>
      <w:sz w:val="21"/>
      <w:szCs w:val="21"/>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标题 字符"/>
    <w:basedOn w:val="12"/>
    <w:link w:val="8"/>
    <w:autoRedefine/>
    <w:qFormat/>
    <w:uiPriority w:val="10"/>
    <w:rPr>
      <w:rFonts w:eastAsia="宋体" w:asciiTheme="majorHAnsi" w:hAnsiTheme="majorHAnsi" w:cstheme="majorBidi"/>
      <w:b/>
      <w:bCs/>
      <w:sz w:val="32"/>
      <w:szCs w:val="32"/>
    </w:rPr>
  </w:style>
  <w:style w:type="character" w:customStyle="1" w:styleId="19">
    <w:name w:val="批注文字 字符"/>
    <w:basedOn w:val="12"/>
    <w:link w:val="3"/>
    <w:autoRedefine/>
    <w:qFormat/>
    <w:uiPriority w:val="99"/>
  </w:style>
  <w:style w:type="character" w:customStyle="1" w:styleId="20">
    <w:name w:val="批注框文本 字符"/>
    <w:basedOn w:val="12"/>
    <w:link w:val="5"/>
    <w:autoRedefine/>
    <w:semiHidden/>
    <w:qFormat/>
    <w:uiPriority w:val="99"/>
    <w:rPr>
      <w:sz w:val="18"/>
      <w:szCs w:val="18"/>
    </w:rPr>
  </w:style>
  <w:style w:type="character" w:customStyle="1" w:styleId="21">
    <w:name w:val="批注主题 字符"/>
    <w:basedOn w:val="19"/>
    <w:link w:val="9"/>
    <w:autoRedefine/>
    <w:semiHidden/>
    <w:qFormat/>
    <w:uiPriority w:val="99"/>
    <w:rPr>
      <w:b/>
      <w:bCs/>
    </w:rPr>
  </w:style>
  <w:style w:type="paragraph" w:styleId="22">
    <w:name w:val="List Paragraph"/>
    <w:basedOn w:val="1"/>
    <w:autoRedefine/>
    <w:qFormat/>
    <w:uiPriority w:val="34"/>
    <w:pPr>
      <w:ind w:firstLine="420" w:firstLineChars="200"/>
    </w:pPr>
  </w:style>
  <w:style w:type="character" w:customStyle="1" w:styleId="23">
    <w:name w:val="正文文本 字符"/>
    <w:basedOn w:val="12"/>
    <w:link w:val="4"/>
    <w:autoRedefine/>
    <w:qFormat/>
    <w:uiPriority w:val="1"/>
    <w:rPr>
      <w:rFonts w:ascii="宋体" w:hAnsi="Times New Roman" w:eastAsia="宋体" w:cs="宋体"/>
      <w:kern w:val="0"/>
      <w:sz w:val="24"/>
      <w:szCs w:val="24"/>
    </w:rPr>
  </w:style>
  <w:style w:type="paragraph" w:customStyle="1" w:styleId="24">
    <w:name w:val="在表格内文字"/>
    <w:basedOn w:val="1"/>
    <w:autoRedefine/>
    <w:qFormat/>
    <w:uiPriority w:val="0"/>
    <w:rPr>
      <w:rFonts w:ascii="Times New Roman" w:hAnsi="Times New Roman" w:eastAsia="楷体" w:cs="Times New Roman"/>
      <w:szCs w:val="24"/>
    </w:rPr>
  </w:style>
  <w:style w:type="paragraph" w:customStyle="1" w:styleId="25">
    <w:name w:val="Table Paragraph"/>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5682</Words>
  <Characters>6050</Characters>
  <Lines>49</Lines>
  <Paragraphs>13</Paragraphs>
  <TotalTime>1</TotalTime>
  <ScaleCrop>false</ScaleCrop>
  <LinksUpToDate>false</LinksUpToDate>
  <CharactersWithSpaces>6174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WPS_1601657938</cp:lastModifiedBy>
  <cp:lastPrinted>2023-11-01T03:39:00Z</cp:lastPrinted>
  <dcterms:modified xsi:type="dcterms:W3CDTF">2024-03-19T08:31:57Z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CFE33A7C99C3448EA3342982DC81BE42_13</vt:lpwstr>
  </property>
</Properties>
</file>