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ascii="Times New Roman" w:hAnsi="Times New Roman" w:eastAsia="黑体" w:cs="Times New Roman"/>
          <w:b/>
          <w:kern w:val="0"/>
          <w:sz w:val="32"/>
          <w:szCs w:val="32"/>
        </w:rPr>
      </w:pPr>
      <w:r>
        <w:rPr>
          <w:rFonts w:ascii="Times New Roman" w:hAnsi="Times New Roman" w:eastAsia="黑体" w:cs="Times New Roman"/>
          <w:b/>
          <w:kern w:val="0"/>
          <w:sz w:val="32"/>
          <w:szCs w:val="32"/>
        </w:rPr>
        <w:t>《</w:t>
      </w:r>
      <w:r>
        <w:rPr>
          <w:rFonts w:hint="eastAsia" w:ascii="Times New Roman" w:hAnsi="Times New Roman" w:eastAsia="黑体" w:cs="Times New Roman"/>
          <w:b/>
          <w:kern w:val="0"/>
          <w:sz w:val="32"/>
          <w:szCs w:val="32"/>
          <w:lang w:eastAsia="zh-CN"/>
        </w:rPr>
        <w:t>水彩画（</w:t>
      </w:r>
      <w:r>
        <w:rPr>
          <w:rFonts w:hint="eastAsia" w:ascii="Times New Roman" w:hAnsi="Times New Roman" w:eastAsia="黑体" w:cs="Times New Roman"/>
          <w:b/>
          <w:kern w:val="0"/>
          <w:sz w:val="32"/>
          <w:szCs w:val="32"/>
          <w:lang w:val="en-US" w:eastAsia="zh-CN"/>
        </w:rPr>
        <w:t>静物</w:t>
      </w:r>
      <w:r>
        <w:rPr>
          <w:rFonts w:hint="eastAsia" w:ascii="Times New Roman" w:hAnsi="Times New Roman" w:eastAsia="黑体" w:cs="Times New Roman"/>
          <w:b/>
          <w:kern w:val="0"/>
          <w:sz w:val="32"/>
          <w:szCs w:val="32"/>
          <w:lang w:eastAsia="zh-CN"/>
        </w:rPr>
        <w:t>）</w:t>
      </w:r>
      <w:r>
        <w:rPr>
          <w:rFonts w:ascii="Times New Roman" w:hAnsi="Times New Roman" w:eastAsia="黑体" w:cs="Times New Roman"/>
          <w:b/>
          <w:kern w:val="0"/>
          <w:sz w:val="32"/>
          <w:szCs w:val="32"/>
        </w:rPr>
        <w:t>》实验（</w:t>
      </w:r>
      <w:r>
        <w:rPr>
          <w:rFonts w:hint="eastAsia" w:ascii="Times New Roman" w:hAnsi="Times New Roman" w:eastAsia="黑体" w:cs="Times New Roman"/>
          <w:b/>
          <w:kern w:val="0"/>
          <w:sz w:val="32"/>
          <w:szCs w:val="32"/>
        </w:rPr>
        <w:t>技能</w:t>
      </w:r>
      <w:r>
        <w:rPr>
          <w:rFonts w:ascii="Times New Roman" w:hAnsi="Times New Roman" w:eastAsia="黑体" w:cs="Times New Roman"/>
          <w:b/>
          <w:kern w:val="0"/>
          <w:sz w:val="32"/>
          <w:szCs w:val="32"/>
        </w:rPr>
        <w:t>）课程教学大纲</w:t>
      </w:r>
    </w:p>
    <w:p>
      <w:pPr>
        <w:spacing w:line="360" w:lineRule="auto"/>
        <w:ind w:firstLine="562" w:firstLineChars="200"/>
        <w:rPr>
          <w:rFonts w:hint="default" w:ascii="Times New Roman" w:hAnsi="Times New Roman" w:eastAsia="黑体" w:cs="Times New Roman"/>
          <w:b/>
          <w:bCs/>
          <w:sz w:val="24"/>
          <w:szCs w:val="24"/>
          <w:lang w:val="en-US" w:eastAsia="zh-CN"/>
        </w:rPr>
      </w:pPr>
      <w:r>
        <w:rPr>
          <w:rFonts w:ascii="Times New Roman" w:hAnsi="Times New Roman" w:eastAsia="黑体" w:cs="Times New Roman"/>
          <w:b/>
          <w:kern w:val="0"/>
          <w:sz w:val="28"/>
          <w:szCs w:val="28"/>
        </w:rPr>
        <w:t>一、课程简介</w:t>
      </w:r>
    </w:p>
    <w:tbl>
      <w:tblPr>
        <w:tblStyle w:val="12"/>
        <w:tblpPr w:leftFromText="180" w:rightFromText="180" w:vertAnchor="text" w:horzAnchor="margin" w:tblpXSpec="center" w:tblpY="152"/>
        <w:tblW w:w="4999"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469"/>
        <w:gridCol w:w="1895"/>
        <w:gridCol w:w="1232"/>
        <w:gridCol w:w="59"/>
        <w:gridCol w:w="1233"/>
        <w:gridCol w:w="269"/>
        <w:gridCol w:w="418"/>
        <w:gridCol w:w="490"/>
        <w:gridCol w:w="857"/>
        <w:gridCol w:w="136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课程中文名</w:t>
            </w:r>
          </w:p>
        </w:tc>
        <w:tc>
          <w:tcPr>
            <w:tcW w:w="4208" w:type="pct"/>
            <w:gridSpan w:val="9"/>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水彩画（静物）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课程英文名</w:t>
            </w:r>
          </w:p>
        </w:tc>
        <w:tc>
          <w:tcPr>
            <w:tcW w:w="2749" w:type="pct"/>
            <w:gridSpan w:val="6"/>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Water Color (Still Life)</w:t>
            </w:r>
          </w:p>
        </w:tc>
        <w:tc>
          <w:tcPr>
            <w:tcW w:w="725" w:type="pct"/>
            <w:gridSpan w:val="2"/>
            <w:vAlign w:val="center"/>
          </w:tcPr>
          <w:p>
            <w:pPr>
              <w:snapToGrid w:val="0"/>
              <w:spacing w:line="400" w:lineRule="exact"/>
              <w:jc w:val="center"/>
              <w:rPr>
                <w:rFonts w:ascii="Times New Roman" w:hAnsi="Times New Roman" w:cs="Times New Roman"/>
                <w:b/>
                <w:szCs w:val="21"/>
              </w:rPr>
            </w:pPr>
            <w:r>
              <w:rPr>
                <w:rFonts w:ascii="Times New Roman" w:hAnsi="Times New Roman" w:cs="Times New Roman"/>
                <w:b/>
                <w:szCs w:val="21"/>
              </w:rPr>
              <w:t>双语授课</w:t>
            </w:r>
          </w:p>
        </w:tc>
        <w:tc>
          <w:tcPr>
            <w:tcW w:w="1364" w:type="dxa"/>
            <w:vAlign w:val="center"/>
          </w:tcPr>
          <w:p>
            <w:pPr>
              <w:snapToGrid w:val="0"/>
              <w:spacing w:line="400" w:lineRule="exact"/>
              <w:rPr>
                <w:rFonts w:ascii="Times New Roman" w:hAnsi="Times New Roman" w:cs="Times New Roman"/>
                <w:b/>
                <w:szCs w:val="21"/>
              </w:rPr>
            </w:pPr>
            <w:r>
              <w:rPr>
                <w:rFonts w:ascii="Times New Roman" w:hAnsi="Times New Roman" w:cs="Times New Roman"/>
                <w:bCs/>
                <w:szCs w:val="21"/>
                <w:lang w:bidi="ar"/>
              </w:rPr>
              <w:sym w:font="Wingdings 2" w:char="00A3"/>
            </w:r>
            <w:r>
              <w:rPr>
                <w:rFonts w:ascii="Times New Roman" w:hAnsi="Times New Roman" w:cs="Times New Roman"/>
                <w:bCs/>
                <w:szCs w:val="21"/>
                <w:lang w:bidi="ar"/>
              </w:rPr>
              <w:t xml:space="preserve">是 </w:t>
            </w:r>
            <w:r>
              <w:rPr>
                <w:rFonts w:hint="eastAsia" w:ascii="Times New Roman" w:hAnsi="Times New Roman" w:cs="Times New Roman"/>
                <w:bCs/>
                <w:szCs w:val="21"/>
                <w:lang w:val="en-US" w:eastAsia="zh-CN" w:bidi="ar"/>
              </w:rPr>
              <w:t xml:space="preserve"> </w:t>
            </w:r>
            <w:r>
              <w:rPr>
                <w:rFonts w:hint="default" w:ascii="Webdings" w:hAnsi="Webdings" w:cs="Webdings" w:eastAsiaTheme="minorEastAsia"/>
                <w:bCs/>
                <w:szCs w:val="21"/>
                <w:lang w:val="en-US" w:eastAsia="zh-CN" w:bidi="ar"/>
              </w:rPr>
              <w:sym w:font="Wingdings" w:char="00FE"/>
            </w:r>
            <w:r>
              <w:rPr>
                <w:rFonts w:ascii="Times New Roman" w:hAnsi="Times New Roman" w:cs="Times New Roman"/>
                <w:bCs/>
                <w:szCs w:val="21"/>
                <w:lang w:bidi="ar"/>
              </w:rPr>
              <w:t>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课程代码</w:t>
            </w:r>
          </w:p>
        </w:tc>
        <w:tc>
          <w:tcPr>
            <w:tcW w:w="1020" w:type="pct"/>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lang w:val="en-US" w:eastAsia="zh-CN"/>
              </w:rPr>
              <w:t>13112511</w:t>
            </w:r>
          </w:p>
        </w:tc>
        <w:tc>
          <w:tcPr>
            <w:tcW w:w="695" w:type="pct"/>
            <w:gridSpan w:val="2"/>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课程学分</w:t>
            </w:r>
          </w:p>
        </w:tc>
        <w:tc>
          <w:tcPr>
            <w:tcW w:w="664" w:type="pct"/>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2.5</w:t>
            </w:r>
          </w:p>
        </w:tc>
        <w:tc>
          <w:tcPr>
            <w:tcW w:w="634" w:type="pct"/>
            <w:gridSpan w:val="3"/>
            <w:vAlign w:val="center"/>
          </w:tcPr>
          <w:p>
            <w:pPr>
              <w:jc w:val="center"/>
              <w:rPr>
                <w:rFonts w:ascii="Times New Roman" w:hAnsi="Times New Roman" w:eastAsia="宋体" w:cs="Times New Roman"/>
                <w:b/>
                <w:szCs w:val="21"/>
              </w:rPr>
            </w:pPr>
            <w:r>
              <w:rPr>
                <w:rFonts w:hint="eastAsia" w:ascii="Times New Roman" w:cs="Times New Roman"/>
                <w:b/>
                <w:szCs w:val="21"/>
                <w:lang w:bidi="ar"/>
              </w:rPr>
              <w:t>总学时数</w:t>
            </w:r>
          </w:p>
        </w:tc>
        <w:tc>
          <w:tcPr>
            <w:tcW w:w="1192" w:type="pct"/>
            <w:gridSpan w:val="2"/>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48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课程类别</w:t>
            </w:r>
          </w:p>
        </w:tc>
        <w:tc>
          <w:tcPr>
            <w:tcW w:w="1020" w:type="pct"/>
            <w:vAlign w:val="center"/>
          </w:tcPr>
          <w:p>
            <w:pPr>
              <w:adjustRightInd w:val="0"/>
              <w:snapToGrid w:val="0"/>
              <w:spacing w:line="400" w:lineRule="exact"/>
              <w:jc w:val="left"/>
              <w:rPr>
                <w:rFonts w:ascii="宋体" w:hAnsi="宋体" w:eastAsia="宋体" w:cs="宋体"/>
                <w:szCs w:val="21"/>
              </w:rPr>
            </w:pPr>
            <w:r>
              <w:rPr>
                <w:rFonts w:hint="eastAsia" w:ascii="宋体" w:hAnsi="宋体" w:eastAsia="宋体" w:cs="宋体"/>
                <w:b/>
                <w:szCs w:val="21"/>
              </w:rPr>
              <w:t>□</w:t>
            </w:r>
            <w:r>
              <w:rPr>
                <w:rFonts w:hint="eastAsia" w:ascii="宋体" w:hAnsi="宋体" w:eastAsia="宋体" w:cs="宋体"/>
                <w:szCs w:val="21"/>
              </w:rPr>
              <w:t>专业基础课程</w:t>
            </w:r>
          </w:p>
          <w:p>
            <w:pPr>
              <w:adjustRightInd w:val="0"/>
              <w:snapToGrid w:val="0"/>
              <w:spacing w:line="400" w:lineRule="exact"/>
              <w:jc w:val="left"/>
              <w:rPr>
                <w:rFonts w:ascii="宋体" w:hAnsi="宋体" w:eastAsia="宋体" w:cs="宋体"/>
                <w:szCs w:val="21"/>
              </w:rPr>
            </w:pPr>
            <w:r>
              <w:rPr>
                <w:rFonts w:hint="eastAsia" w:ascii="宋体" w:hAnsi="宋体" w:eastAsia="宋体" w:cs="宋体"/>
                <w:b w:val="0"/>
                <w:bCs/>
                <w:szCs w:val="21"/>
              </w:rPr>
              <w:sym w:font="Wingdings" w:char="00FE"/>
            </w:r>
            <w:r>
              <w:rPr>
                <w:rFonts w:hint="eastAsia" w:ascii="宋体" w:hAnsi="宋体" w:eastAsia="宋体" w:cs="宋体"/>
                <w:szCs w:val="21"/>
              </w:rPr>
              <w:t>专业核心课程</w:t>
            </w:r>
          </w:p>
          <w:p>
            <w:pPr>
              <w:adjustRightInd w:val="0"/>
              <w:snapToGrid w:val="0"/>
              <w:spacing w:line="400" w:lineRule="exact"/>
              <w:jc w:val="left"/>
              <w:rPr>
                <w:rFonts w:ascii="宋体" w:hAnsi="宋体" w:eastAsia="宋体" w:cs="宋体"/>
                <w:szCs w:val="21"/>
              </w:rPr>
            </w:pPr>
            <w:r>
              <w:rPr>
                <w:rFonts w:hint="eastAsia" w:ascii="宋体" w:hAnsi="宋体" w:eastAsia="宋体" w:cs="宋体"/>
                <w:b/>
                <w:szCs w:val="21"/>
              </w:rPr>
              <w:t>□</w:t>
            </w:r>
            <w:r>
              <w:rPr>
                <w:rFonts w:hint="eastAsia" w:ascii="宋体" w:hAnsi="宋体" w:eastAsia="宋体" w:cs="宋体"/>
                <w:szCs w:val="21"/>
              </w:rPr>
              <w:t>专业选修课程</w:t>
            </w:r>
          </w:p>
          <w:p>
            <w:pPr>
              <w:adjustRightInd w:val="0"/>
              <w:snapToGrid w:val="0"/>
              <w:spacing w:line="400" w:lineRule="exact"/>
              <w:jc w:val="left"/>
              <w:rPr>
                <w:rFonts w:ascii="Times New Roman" w:hAnsi="Times New Roman" w:cs="Times New Roman"/>
                <w:szCs w:val="21"/>
              </w:rPr>
            </w:pPr>
            <w:r>
              <w:rPr>
                <w:rFonts w:hint="eastAsia" w:ascii="宋体" w:hAnsi="宋体" w:eastAsia="宋体" w:cs="宋体"/>
                <w:b/>
                <w:szCs w:val="21"/>
              </w:rPr>
              <w:t>□</w:t>
            </w:r>
            <w:r>
              <w:rPr>
                <w:rFonts w:hint="eastAsia" w:ascii="宋体" w:hAnsi="宋体" w:eastAsia="宋体" w:cs="宋体"/>
                <w:szCs w:val="21"/>
              </w:rPr>
              <w:t>其他</w:t>
            </w:r>
          </w:p>
        </w:tc>
        <w:tc>
          <w:tcPr>
            <w:tcW w:w="695" w:type="pct"/>
            <w:gridSpan w:val="2"/>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课程性质</w:t>
            </w:r>
          </w:p>
        </w:tc>
        <w:tc>
          <w:tcPr>
            <w:tcW w:w="664" w:type="pct"/>
            <w:vAlign w:val="center"/>
          </w:tcPr>
          <w:p>
            <w:pPr>
              <w:adjustRightInd w:val="0"/>
              <w:snapToGrid w:val="0"/>
              <w:spacing w:line="400" w:lineRule="exact"/>
              <w:jc w:val="center"/>
              <w:rPr>
                <w:rFonts w:ascii="宋体" w:hAnsi="宋体" w:eastAsia="宋体" w:cs="宋体"/>
                <w:bCs/>
                <w:szCs w:val="21"/>
              </w:rPr>
            </w:pPr>
            <w:r>
              <w:rPr>
                <w:rFonts w:hint="eastAsia" w:ascii="宋体" w:hAnsi="宋体" w:eastAsia="宋体" w:cs="宋体"/>
                <w:bCs/>
                <w:szCs w:val="21"/>
              </w:rPr>
              <w:sym w:font="Wingdings" w:char="00FE"/>
            </w:r>
            <w:r>
              <w:rPr>
                <w:rFonts w:hint="eastAsia" w:ascii="宋体" w:hAnsi="宋体" w:eastAsia="宋体" w:cs="宋体"/>
                <w:bCs/>
                <w:szCs w:val="21"/>
              </w:rPr>
              <w:t>必修</w:t>
            </w:r>
          </w:p>
          <w:p>
            <w:pPr>
              <w:adjustRightInd w:val="0"/>
              <w:snapToGrid w:val="0"/>
              <w:spacing w:line="400" w:lineRule="exact"/>
              <w:jc w:val="center"/>
              <w:rPr>
                <w:rFonts w:ascii="宋体" w:hAnsi="宋体" w:eastAsia="宋体" w:cs="宋体"/>
                <w:bCs/>
                <w:szCs w:val="21"/>
              </w:rPr>
            </w:pPr>
            <w:r>
              <w:rPr>
                <w:rFonts w:hint="eastAsia" w:ascii="宋体" w:hAnsi="宋体" w:eastAsia="宋体" w:cs="宋体"/>
                <w:bCs/>
                <w:szCs w:val="21"/>
              </w:rPr>
              <w:t>□选修</w:t>
            </w:r>
          </w:p>
          <w:p>
            <w:pPr>
              <w:adjustRightInd w:val="0"/>
              <w:snapToGrid w:val="0"/>
              <w:spacing w:line="400" w:lineRule="exact"/>
              <w:jc w:val="center"/>
              <w:rPr>
                <w:rFonts w:ascii="Times New Roman" w:hAnsi="Times New Roman" w:eastAsia="宋体" w:cs="Times New Roman"/>
                <w:b/>
                <w:szCs w:val="21"/>
              </w:rPr>
            </w:pPr>
            <w:r>
              <w:rPr>
                <w:rFonts w:hint="eastAsia" w:ascii="宋体" w:hAnsi="宋体" w:eastAsia="宋体" w:cs="宋体"/>
                <w:bCs/>
                <w:szCs w:val="21"/>
              </w:rPr>
              <w:sym w:font="Wingdings 2" w:char="00A3"/>
            </w:r>
            <w:r>
              <w:rPr>
                <w:rFonts w:hint="eastAsia" w:ascii="宋体" w:hAnsi="宋体" w:eastAsia="宋体" w:cs="宋体"/>
                <w:bCs/>
                <w:szCs w:val="21"/>
              </w:rPr>
              <w:t>其他</w:t>
            </w:r>
          </w:p>
        </w:tc>
        <w:tc>
          <w:tcPr>
            <w:tcW w:w="634" w:type="pct"/>
            <w:gridSpan w:val="3"/>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课程形态</w:t>
            </w:r>
          </w:p>
        </w:tc>
        <w:tc>
          <w:tcPr>
            <w:tcW w:w="1192" w:type="pct"/>
            <w:gridSpan w:val="2"/>
            <w:vAlign w:val="center"/>
          </w:tcPr>
          <w:p>
            <w:pPr>
              <w:snapToGrid w:val="0"/>
              <w:spacing w:line="400" w:lineRule="exact"/>
              <w:rPr>
                <w:rFonts w:hAnsi="宋体"/>
                <w:szCs w:val="21"/>
              </w:rPr>
            </w:pPr>
            <w:r>
              <w:rPr>
                <w:rFonts w:hint="eastAsia" w:hAnsi="宋体"/>
                <w:szCs w:val="21"/>
                <w:lang w:bidi="ar"/>
              </w:rPr>
              <w:t>□线上</w:t>
            </w:r>
          </w:p>
          <w:p>
            <w:pPr>
              <w:snapToGrid w:val="0"/>
              <w:spacing w:line="400" w:lineRule="exact"/>
              <w:rPr>
                <w:rFonts w:hAnsi="宋体"/>
                <w:szCs w:val="21"/>
              </w:rPr>
            </w:pPr>
            <w:r>
              <w:rPr>
                <w:rFonts w:hint="eastAsia" w:hAnsi="宋体"/>
                <w:szCs w:val="21"/>
                <w:lang w:bidi="ar"/>
              </w:rPr>
              <w:sym w:font="Wingdings" w:char="00FE"/>
            </w:r>
            <w:r>
              <w:rPr>
                <w:rFonts w:hint="eastAsia" w:hAnsi="宋体"/>
                <w:szCs w:val="21"/>
                <w:lang w:bidi="ar"/>
              </w:rPr>
              <w:t>线下</w:t>
            </w:r>
          </w:p>
          <w:p>
            <w:pPr>
              <w:snapToGrid w:val="0"/>
              <w:spacing w:line="400" w:lineRule="exact"/>
              <w:rPr>
                <w:rFonts w:hAnsi="宋体"/>
                <w:szCs w:val="21"/>
              </w:rPr>
            </w:pPr>
            <w:r>
              <w:rPr>
                <w:rFonts w:hint="eastAsia" w:hAnsi="宋体"/>
                <w:szCs w:val="21"/>
                <w:lang w:bidi="ar"/>
              </w:rPr>
              <w:t>□线上线下混合式</w:t>
            </w:r>
          </w:p>
          <w:p>
            <w:pPr>
              <w:snapToGrid w:val="0"/>
              <w:spacing w:line="400" w:lineRule="exact"/>
              <w:rPr>
                <w:rFonts w:hAnsi="宋体"/>
                <w:szCs w:val="21"/>
                <w:lang w:bidi="ar"/>
              </w:rPr>
            </w:pPr>
            <w:r>
              <w:rPr>
                <w:rFonts w:hint="eastAsia" w:hAnsi="宋体"/>
                <w:szCs w:val="21"/>
                <w:lang w:bidi="ar"/>
              </w:rPr>
              <w:t>□社会实践</w:t>
            </w:r>
          </w:p>
          <w:p>
            <w:pPr>
              <w:adjustRightInd w:val="0"/>
              <w:snapToGrid w:val="0"/>
              <w:spacing w:line="400" w:lineRule="exact"/>
              <w:jc w:val="left"/>
              <w:rPr>
                <w:rFonts w:ascii="Times New Roman" w:hAnsi="Times New Roman" w:eastAsia="宋体" w:cs="Times New Roman"/>
                <w:b/>
                <w:szCs w:val="21"/>
              </w:rPr>
            </w:pPr>
            <w:r>
              <w:rPr>
                <w:rFonts w:hint="eastAsia" w:hAnsi="宋体"/>
                <w:szCs w:val="21"/>
                <w:lang w:bidi="ar"/>
              </w:rPr>
              <w:t>□虚拟仿真实验教学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考核方式</w:t>
            </w:r>
          </w:p>
        </w:tc>
        <w:tc>
          <w:tcPr>
            <w:tcW w:w="4208" w:type="pct"/>
            <w:gridSpan w:val="9"/>
            <w:vAlign w:val="center"/>
          </w:tcPr>
          <w:p>
            <w:pPr>
              <w:snapToGrid w:val="0"/>
              <w:spacing w:line="400" w:lineRule="exact"/>
              <w:rPr>
                <w:rFonts w:ascii="宋体" w:hAnsi="宋体" w:eastAsia="宋体" w:cs="宋体"/>
                <w:szCs w:val="21"/>
              </w:rPr>
            </w:pPr>
            <w:r>
              <w:rPr>
                <w:rFonts w:hint="eastAsia" w:ascii="宋体" w:hAnsi="宋体" w:eastAsia="宋体" w:cs="宋体"/>
                <w:szCs w:val="21"/>
                <w:lang w:bidi="ar"/>
              </w:rPr>
              <w:t xml:space="preserve">□闭卷  □开卷  □课程论文 </w:t>
            </w:r>
            <w:r>
              <w:rPr>
                <w:rFonts w:hint="eastAsia" w:ascii="宋体" w:hAnsi="宋体" w:eastAsia="宋体" w:cs="宋体"/>
                <w:szCs w:val="21"/>
                <w:lang w:bidi="ar"/>
              </w:rPr>
              <w:sym w:font="Wingdings" w:char="00FE"/>
            </w:r>
            <w:r>
              <w:rPr>
                <w:rFonts w:hint="eastAsia" w:ascii="宋体" w:hAnsi="宋体" w:eastAsia="宋体" w:cs="宋体"/>
                <w:szCs w:val="21"/>
                <w:lang w:bidi="ar"/>
              </w:rPr>
              <w:t xml:space="preserve">课程作品  </w:t>
            </w:r>
            <w:r>
              <w:rPr>
                <w:rFonts w:hint="eastAsia" w:ascii="宋体" w:hAnsi="宋体" w:eastAsia="宋体" w:cs="宋体"/>
                <w:szCs w:val="21"/>
                <w:lang w:bidi="ar"/>
              </w:rPr>
              <w:sym w:font="Wingdings" w:char="00FE"/>
            </w:r>
            <w:r>
              <w:rPr>
                <w:rFonts w:hint="eastAsia" w:ascii="宋体" w:hAnsi="宋体" w:eastAsia="宋体" w:cs="宋体"/>
                <w:szCs w:val="21"/>
                <w:lang w:bidi="ar"/>
              </w:rPr>
              <w:t xml:space="preserve">汇报展示 </w:t>
            </w:r>
            <w:r>
              <w:rPr>
                <w:rFonts w:hint="eastAsia" w:ascii="宋体" w:hAnsi="宋体" w:eastAsia="宋体" w:cs="宋体"/>
                <w:szCs w:val="21"/>
                <w:lang w:bidi="ar"/>
              </w:rPr>
              <w:sym w:font="Wingdings 2" w:char="00A3"/>
            </w:r>
            <w:r>
              <w:rPr>
                <w:rFonts w:hint="eastAsia" w:ascii="宋体" w:hAnsi="宋体" w:eastAsia="宋体" w:cs="宋体"/>
                <w:szCs w:val="21"/>
                <w:lang w:bidi="ar"/>
              </w:rPr>
              <w:t xml:space="preserve">报告   </w:t>
            </w:r>
          </w:p>
          <w:p>
            <w:pPr>
              <w:rPr>
                <w:rFonts w:ascii="Times New Roman" w:hAnsi="Times New Roman" w:eastAsia="宋体" w:cs="Times New Roman"/>
                <w:szCs w:val="21"/>
              </w:rPr>
            </w:pPr>
            <w:r>
              <w:rPr>
                <w:rFonts w:hint="eastAsia" w:ascii="宋体" w:hAnsi="宋体" w:eastAsia="宋体" w:cs="宋体"/>
                <w:szCs w:val="21"/>
                <w:lang w:bidi="ar"/>
              </w:rPr>
              <w:sym w:font="Wingdings" w:char="00FE"/>
            </w:r>
            <w:r>
              <w:rPr>
                <w:rFonts w:hint="eastAsia" w:ascii="宋体" w:hAnsi="宋体" w:eastAsia="宋体" w:cs="宋体"/>
                <w:szCs w:val="21"/>
                <w:lang w:bidi="ar"/>
              </w:rPr>
              <w:t xml:space="preserve">课堂表现  </w:t>
            </w:r>
            <w:r>
              <w:rPr>
                <w:rFonts w:hint="eastAsia" w:ascii="宋体" w:hAnsi="宋体" w:eastAsia="宋体" w:cs="宋体"/>
                <w:szCs w:val="21"/>
                <w:lang w:bidi="ar"/>
              </w:rPr>
              <w:sym w:font="Wingdings" w:char="00FE"/>
            </w:r>
            <w:r>
              <w:rPr>
                <w:rFonts w:hint="eastAsia" w:ascii="宋体" w:hAnsi="宋体" w:eastAsia="宋体" w:cs="宋体"/>
                <w:szCs w:val="21"/>
                <w:lang w:bidi="ar"/>
              </w:rPr>
              <w:t xml:space="preserve">阶段性测试  </w:t>
            </w:r>
            <w:r>
              <w:rPr>
                <w:rFonts w:hint="eastAsia" w:ascii="宋体" w:hAnsi="宋体" w:eastAsia="宋体" w:cs="宋体"/>
                <w:szCs w:val="21"/>
                <w:lang w:bidi="ar"/>
              </w:rPr>
              <w:sym w:font="Wingdings" w:char="00FE"/>
            </w:r>
            <w:r>
              <w:rPr>
                <w:rFonts w:hint="eastAsia" w:ascii="宋体" w:hAnsi="宋体" w:eastAsia="宋体" w:cs="宋体"/>
                <w:szCs w:val="21"/>
                <w:lang w:bidi="ar"/>
              </w:rPr>
              <w:t>平时作业   □其他</w:t>
            </w:r>
            <w:r>
              <w:rPr>
                <w:rFonts w:hint="eastAsia" w:hAnsi="宋体"/>
                <w:szCs w:val="21"/>
                <w:lang w:bidi="ar"/>
              </w:rPr>
              <w:t>（可多选）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开课学院</w:t>
            </w:r>
          </w:p>
        </w:tc>
        <w:tc>
          <w:tcPr>
            <w:tcW w:w="1683" w:type="pct"/>
            <w:gridSpan w:val="2"/>
            <w:vAlign w:val="center"/>
          </w:tcPr>
          <w:p>
            <w:pPr>
              <w:jc w:val="center"/>
              <w:rPr>
                <w:rFonts w:hint="default" w:ascii="Times New Roman" w:hAnsi="Times New Roman" w:eastAsia="宋体" w:cs="Times New Roman"/>
                <w:szCs w:val="21"/>
                <w:lang w:val="en-US"/>
              </w:rPr>
            </w:pPr>
            <w:r>
              <w:rPr>
                <w:rFonts w:hint="eastAsia" w:ascii="Times New Roman" w:hAnsi="Times New Roman" w:eastAsia="宋体" w:cs="Times New Roman"/>
                <w:szCs w:val="21"/>
                <w:lang w:val="en-US" w:eastAsia="zh-CN"/>
              </w:rPr>
              <w:t>美术学院</w:t>
            </w:r>
          </w:p>
        </w:tc>
        <w:tc>
          <w:tcPr>
            <w:tcW w:w="841" w:type="pct"/>
            <w:gridSpan w:val="3"/>
            <w:vAlign w:val="center"/>
          </w:tcPr>
          <w:p>
            <w:pPr>
              <w:jc w:val="center"/>
              <w:rPr>
                <w:rFonts w:ascii="Times New Roman" w:hAnsi="Times New Roman" w:cs="Times New Roman"/>
                <w:b/>
                <w:szCs w:val="21"/>
                <w:lang w:bidi="ar"/>
              </w:rPr>
            </w:pPr>
            <w:r>
              <w:rPr>
                <w:rFonts w:ascii="Times New Roman" w:hAnsi="Times New Roman" w:cs="Times New Roman"/>
                <w:b/>
                <w:szCs w:val="21"/>
                <w:lang w:bidi="ar"/>
              </w:rPr>
              <w:t>开课</w:t>
            </w:r>
          </w:p>
          <w:p>
            <w:pPr>
              <w:jc w:val="center"/>
              <w:rPr>
                <w:rFonts w:ascii="Times New Roman" w:hAnsi="Times New Roman" w:eastAsia="宋体" w:cs="Times New Roman"/>
                <w:b/>
                <w:szCs w:val="21"/>
              </w:rPr>
            </w:pPr>
            <w:r>
              <w:rPr>
                <w:rFonts w:ascii="Times New Roman" w:hAnsi="Times New Roman" w:cs="Times New Roman"/>
                <w:b/>
                <w:szCs w:val="21"/>
                <w:lang w:bidi="ar"/>
              </w:rPr>
              <w:t>系(教研室)</w:t>
            </w:r>
          </w:p>
        </w:tc>
        <w:tc>
          <w:tcPr>
            <w:tcW w:w="1683" w:type="pct"/>
            <w:gridSpan w:val="4"/>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美术学系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面向专业</w:t>
            </w:r>
          </w:p>
        </w:tc>
        <w:tc>
          <w:tcPr>
            <w:tcW w:w="1683" w:type="pct"/>
            <w:gridSpan w:val="2"/>
            <w:vAlign w:val="center"/>
          </w:tcPr>
          <w:p>
            <w:pPr>
              <w:jc w:val="center"/>
              <w:rPr>
                <w:rFonts w:hint="default" w:ascii="Times New Roman" w:hAnsi="Times New Roman" w:eastAsia="宋体" w:cs="Times New Roman"/>
                <w:b/>
                <w:szCs w:val="21"/>
                <w:lang w:val="en-US" w:eastAsia="zh-CN"/>
              </w:rPr>
            </w:pPr>
            <w:r>
              <w:rPr>
                <w:rFonts w:hint="eastAsia" w:ascii="Times New Roman" w:hAnsi="Times New Roman" w:eastAsia="宋体" w:cs="Times New Roman"/>
                <w:szCs w:val="21"/>
                <w:lang w:val="en-US" w:eastAsia="zh-CN"/>
              </w:rPr>
              <w:t>美术学</w:t>
            </w:r>
          </w:p>
        </w:tc>
        <w:tc>
          <w:tcPr>
            <w:tcW w:w="841" w:type="pct"/>
            <w:gridSpan w:val="3"/>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开课学期</w:t>
            </w:r>
          </w:p>
        </w:tc>
        <w:tc>
          <w:tcPr>
            <w:tcW w:w="1683" w:type="pct"/>
            <w:gridSpan w:val="4"/>
            <w:vAlign w:val="center"/>
          </w:tcPr>
          <w:p>
            <w:pPr>
              <w:jc w:val="center"/>
              <w:rPr>
                <w:rFonts w:ascii="Times New Roman" w:hAnsi="Times New Roman" w:eastAsia="宋体" w:cs="Times New Roman"/>
                <w:szCs w:val="21"/>
              </w:rPr>
            </w:pPr>
            <w:r>
              <w:rPr>
                <w:rFonts w:ascii="Times New Roman" w:hAnsi="Times New Roman" w:eastAsia="宋体" w:cs="Times New Roman"/>
                <w:szCs w:val="21"/>
              </w:rPr>
              <w:t>第</w:t>
            </w:r>
            <w:r>
              <w:rPr>
                <w:rFonts w:hint="eastAsia" w:ascii="Times New Roman" w:hAnsi="Times New Roman" w:eastAsia="宋体" w:cs="Times New Roman"/>
                <w:szCs w:val="21"/>
                <w:lang w:val="en-US" w:eastAsia="zh-CN"/>
              </w:rPr>
              <w:t>5</w:t>
            </w:r>
            <w:r>
              <w:rPr>
                <w:rFonts w:ascii="Times New Roman" w:hAnsi="Times New Roman" w:eastAsia="宋体" w:cs="Times New Roman"/>
                <w:szCs w:val="21"/>
              </w:rPr>
              <w:t>学期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szCs w:val="21"/>
              </w:rPr>
            </w:pPr>
            <w:r>
              <w:rPr>
                <w:rFonts w:ascii="Times New Roman" w:hAnsi="Times New Roman" w:eastAsia="宋体" w:cs="Times New Roman"/>
                <w:b/>
                <w:szCs w:val="21"/>
              </w:rPr>
              <w:t>课程负责人</w:t>
            </w:r>
          </w:p>
        </w:tc>
        <w:tc>
          <w:tcPr>
            <w:tcW w:w="1683" w:type="pct"/>
            <w:gridSpan w:val="2"/>
            <w:vAlign w:val="center"/>
          </w:tcPr>
          <w:p>
            <w:pPr>
              <w:adjustRightInd w:val="0"/>
              <w:snapToGrid w:val="0"/>
              <w:spacing w:line="400" w:lineRule="exact"/>
              <w:jc w:val="center"/>
              <w:rPr>
                <w:rFonts w:hint="eastAsia" w:ascii="Times New Roman" w:hAnsi="Times New Roman" w:eastAsia="宋体" w:cs="Times New Roman"/>
                <w:szCs w:val="21"/>
                <w:lang w:eastAsia="zh-CN"/>
              </w:rPr>
            </w:pPr>
            <w:r>
              <w:rPr>
                <w:rFonts w:hint="eastAsia" w:ascii="Times New Roman" w:hAnsi="Times New Roman" w:eastAsia="宋体" w:cs="Times New Roman"/>
                <w:szCs w:val="21"/>
                <w:lang w:val="en-US" w:eastAsia="zh-CN"/>
              </w:rPr>
              <w:t>黄婷</w:t>
            </w:r>
          </w:p>
        </w:tc>
        <w:tc>
          <w:tcPr>
            <w:tcW w:w="841" w:type="pct"/>
            <w:gridSpan w:val="3"/>
            <w:vAlign w:val="center"/>
          </w:tcPr>
          <w:p>
            <w:pPr>
              <w:jc w:val="center"/>
              <w:rPr>
                <w:rFonts w:ascii="Times New Roman" w:hAnsi="Times New Roman" w:eastAsia="宋体" w:cs="Times New Roman"/>
                <w:szCs w:val="21"/>
              </w:rPr>
            </w:pPr>
            <w:r>
              <w:rPr>
                <w:rFonts w:ascii="Times New Roman" w:hAnsi="Times New Roman" w:eastAsia="宋体" w:cs="Times New Roman"/>
                <w:b/>
                <w:szCs w:val="21"/>
              </w:rPr>
              <w:t>审核人</w:t>
            </w:r>
          </w:p>
        </w:tc>
        <w:tc>
          <w:tcPr>
            <w:tcW w:w="1683" w:type="pct"/>
            <w:gridSpan w:val="4"/>
            <w:vAlign w:val="center"/>
          </w:tcPr>
          <w:p>
            <w:pPr>
              <w:adjustRightInd w:val="0"/>
              <w:snapToGrid w:val="0"/>
              <w:spacing w:line="400" w:lineRule="exact"/>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潘登福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先修课程</w:t>
            </w:r>
          </w:p>
        </w:tc>
        <w:tc>
          <w:tcPr>
            <w:tcW w:w="4208" w:type="pct"/>
            <w:gridSpan w:val="9"/>
            <w:vAlign w:val="center"/>
          </w:tcPr>
          <w:p>
            <w:pPr>
              <w:rPr>
                <w:rFonts w:ascii="Times New Roman" w:hAnsi="Times New Roman" w:eastAsia="宋体" w:cs="Times New Roman"/>
                <w:color w:val="FF0000"/>
                <w:szCs w:val="21"/>
              </w:rPr>
            </w:pPr>
            <w:r>
              <w:rPr>
                <w:rFonts w:hint="eastAsia" w:ascii="Times New Roman" w:hAnsi="Times New Roman" w:eastAsia="宋体" w:cs="Times New Roman"/>
                <w:szCs w:val="21"/>
                <w:lang w:val="en-US" w:eastAsia="zh-CN"/>
              </w:rPr>
              <w:t>水彩画（基础）</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后续课程</w:t>
            </w:r>
          </w:p>
        </w:tc>
        <w:tc>
          <w:tcPr>
            <w:tcW w:w="4208" w:type="pct"/>
            <w:gridSpan w:val="9"/>
            <w:vAlign w:val="center"/>
          </w:tcPr>
          <w:p>
            <w:pPr>
              <w:rPr>
                <w:rFonts w:hint="default" w:ascii="Times New Roman" w:hAnsi="Times New Roman" w:eastAsia="宋体" w:cs="Times New Roman"/>
                <w:color w:val="FF0000"/>
                <w:szCs w:val="21"/>
                <w:lang w:val="en-US" w:eastAsia="zh-CN"/>
              </w:rPr>
            </w:pPr>
            <w:r>
              <w:rPr>
                <w:rFonts w:hint="eastAsia" w:ascii="Times New Roman" w:hAnsi="Times New Roman" w:eastAsia="宋体" w:cs="Times New Roman"/>
                <w:color w:val="auto"/>
                <w:szCs w:val="21"/>
                <w:lang w:val="en-US" w:eastAsia="zh-CN"/>
              </w:rPr>
              <w:t>水彩画（风景）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48"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选用教材</w:t>
            </w:r>
          </w:p>
        </w:tc>
        <w:tc>
          <w:tcPr>
            <w:tcW w:w="4208" w:type="pct"/>
            <w:gridSpan w:val="9"/>
            <w:vAlign w:val="center"/>
          </w:tcPr>
          <w:p>
            <w:pPr>
              <w:adjustRightInd w:val="0"/>
              <w:snapToGrid w:val="0"/>
              <w:spacing w:line="400" w:lineRule="exact"/>
              <w:rPr>
                <w:rFonts w:ascii="Times New Roman" w:hAnsi="Times New Roman" w:eastAsia="宋体" w:cs="Times New Roman"/>
                <w:color w:val="FF0000"/>
                <w:szCs w:val="21"/>
              </w:rPr>
            </w:pPr>
            <w:r>
              <w:rPr>
                <w:rFonts w:hint="eastAsia" w:ascii="Times New Roman" w:hAnsi="Times New Roman" w:cs="Times New Roman"/>
                <w:color w:val="auto"/>
                <w:szCs w:val="21"/>
                <w:lang w:val="en-US" w:eastAsia="zh-CN"/>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592"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参考书目</w:t>
            </w:r>
          </w:p>
        </w:tc>
        <w:tc>
          <w:tcPr>
            <w:tcW w:w="4208" w:type="pct"/>
            <w:gridSpan w:val="9"/>
            <w:vAlign w:val="center"/>
          </w:tcPr>
          <w:p>
            <w:pPr>
              <w:pStyle w:val="4"/>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0"/>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fldChar w:fldCharType="begin"/>
            </w:r>
            <w:r>
              <w:rPr>
                <w:rFonts w:hint="eastAsia" w:ascii="Times New Roman" w:hAnsi="Times New Roman" w:eastAsia="宋体" w:cs="Times New Roman"/>
                <w:b w:val="0"/>
                <w:bCs w:val="0"/>
                <w:kern w:val="2"/>
                <w:sz w:val="21"/>
                <w:szCs w:val="21"/>
                <w:lang w:val="en-US" w:eastAsia="zh-CN" w:bidi="ar-SA"/>
              </w:rPr>
              <w:instrText xml:space="preserve"> HYPERLINK "http://search.dangdang.com/?key2=%B3%C2%BA%A3%C4%FE&amp;medium=01&amp;category_path=01.00.00.00.00.00" \t "http://product.dangdang.com/_blank" </w:instrText>
            </w:r>
            <w:r>
              <w:rPr>
                <w:rFonts w:hint="eastAsia" w:ascii="Times New Roman" w:hAnsi="Times New Roman" w:eastAsia="宋体" w:cs="Times New Roman"/>
                <w:b w:val="0"/>
                <w:bCs w:val="0"/>
                <w:kern w:val="2"/>
                <w:sz w:val="21"/>
                <w:szCs w:val="21"/>
                <w:lang w:val="en-US" w:eastAsia="zh-CN" w:bidi="ar-SA"/>
              </w:rPr>
              <w:fldChar w:fldCharType="separate"/>
            </w:r>
            <w:r>
              <w:rPr>
                <w:rFonts w:hint="default" w:ascii="Times New Roman" w:hAnsi="Times New Roman" w:eastAsia="宋体" w:cs="Times New Roman"/>
                <w:b w:val="0"/>
                <w:bCs w:val="0"/>
                <w:kern w:val="2"/>
                <w:sz w:val="21"/>
                <w:szCs w:val="21"/>
                <w:lang w:val="en-US" w:eastAsia="zh-CN" w:bidi="ar-SA"/>
              </w:rPr>
              <w:t>陈海宁</w:t>
            </w:r>
            <w:r>
              <w:rPr>
                <w:rFonts w:hint="default" w:ascii="Times New Roman" w:hAnsi="Times New Roman" w:eastAsia="宋体" w:cs="Times New Roman"/>
                <w:b w:val="0"/>
                <w:bCs w:val="0"/>
                <w:kern w:val="2"/>
                <w:sz w:val="21"/>
                <w:szCs w:val="21"/>
                <w:lang w:val="en-US" w:eastAsia="zh-CN" w:bidi="ar-SA"/>
              </w:rPr>
              <w:fldChar w:fldCharType="end"/>
            </w:r>
            <w:r>
              <w:rPr>
                <w:rFonts w:hint="default" w:ascii="Times New Roman" w:hAnsi="Times New Roman" w:eastAsia="宋体" w:cs="Times New Roman"/>
                <w:b w:val="0"/>
                <w:bCs w:val="0"/>
                <w:kern w:val="2"/>
                <w:sz w:val="21"/>
                <w:szCs w:val="21"/>
                <w:lang w:val="en-US" w:eastAsia="zh-CN" w:bidi="ar-SA"/>
              </w:rPr>
              <w:t>、</w:t>
            </w:r>
            <w:r>
              <w:rPr>
                <w:rFonts w:hint="default" w:ascii="Times New Roman" w:hAnsi="Times New Roman" w:eastAsia="宋体" w:cs="Times New Roman"/>
                <w:b w:val="0"/>
                <w:bCs w:val="0"/>
                <w:kern w:val="2"/>
                <w:sz w:val="21"/>
                <w:szCs w:val="21"/>
                <w:lang w:val="en-US" w:eastAsia="zh-CN" w:bidi="ar-SA"/>
              </w:rPr>
              <w:fldChar w:fldCharType="begin"/>
            </w:r>
            <w:r>
              <w:rPr>
                <w:rFonts w:hint="default" w:ascii="Times New Roman" w:hAnsi="Times New Roman" w:eastAsia="宋体" w:cs="Times New Roman"/>
                <w:b w:val="0"/>
                <w:bCs w:val="0"/>
                <w:kern w:val="2"/>
                <w:sz w:val="21"/>
                <w:szCs w:val="21"/>
                <w:lang w:val="en-US" w:eastAsia="zh-CN" w:bidi="ar-SA"/>
              </w:rPr>
              <w:instrText xml:space="preserve"> HYPERLINK "http://search.dangdang.com/?key2=%D5%C5%B7%AE%C9%FA&amp;medium=01&amp;category_path=01.00.00.00.00.00" \t "http://product.dangdang.com/_blank" </w:instrText>
            </w:r>
            <w:r>
              <w:rPr>
                <w:rFonts w:hint="default" w:ascii="Times New Roman" w:hAnsi="Times New Roman" w:eastAsia="宋体" w:cs="Times New Roman"/>
                <w:b w:val="0"/>
                <w:bCs w:val="0"/>
                <w:kern w:val="2"/>
                <w:sz w:val="21"/>
                <w:szCs w:val="21"/>
                <w:lang w:val="en-US" w:eastAsia="zh-CN" w:bidi="ar-SA"/>
              </w:rPr>
              <w:fldChar w:fldCharType="separate"/>
            </w:r>
            <w:r>
              <w:rPr>
                <w:rFonts w:hint="default" w:ascii="Times New Roman" w:hAnsi="Times New Roman" w:eastAsia="宋体" w:cs="Times New Roman"/>
                <w:b w:val="0"/>
                <w:bCs w:val="0"/>
                <w:kern w:val="2"/>
                <w:sz w:val="21"/>
                <w:szCs w:val="21"/>
                <w:lang w:val="en-US" w:eastAsia="zh-CN" w:bidi="ar-SA"/>
              </w:rPr>
              <w:t>张樊生</w:t>
            </w:r>
            <w:r>
              <w:rPr>
                <w:rFonts w:hint="default" w:ascii="Times New Roman" w:hAnsi="Times New Roman" w:eastAsia="宋体" w:cs="Times New Roman"/>
                <w:b w:val="0"/>
                <w:bCs w:val="0"/>
                <w:kern w:val="2"/>
                <w:sz w:val="21"/>
                <w:szCs w:val="21"/>
                <w:lang w:val="en-US" w:eastAsia="zh-CN" w:bidi="ar-SA"/>
              </w:rPr>
              <w:fldChar w:fldCharType="end"/>
            </w:r>
            <w:r>
              <w:rPr>
                <w:rFonts w:hint="eastAsia" w:ascii="Times New Roman" w:hAnsi="Times New Roman" w:cs="Times New Roman"/>
                <w:b w:val="0"/>
                <w:bCs w:val="0"/>
                <w:kern w:val="2"/>
                <w:sz w:val="21"/>
                <w:szCs w:val="21"/>
                <w:lang w:val="en-US" w:eastAsia="zh-CN" w:bidi="ar-SA"/>
              </w:rPr>
              <w:t>.</w:t>
            </w:r>
            <w:r>
              <w:rPr>
                <w:rFonts w:hint="eastAsia" w:ascii="Times New Roman" w:hAnsi="Times New Roman" w:eastAsia="宋体" w:cs="Times New Roman"/>
                <w:b w:val="0"/>
                <w:bCs w:val="0"/>
                <w:kern w:val="2"/>
                <w:sz w:val="21"/>
                <w:szCs w:val="21"/>
                <w:lang w:val="en-US" w:eastAsia="zh-CN" w:bidi="ar-SA"/>
              </w:rPr>
              <w:t>《</w:t>
            </w:r>
            <w:r>
              <w:rPr>
                <w:rFonts w:hint="default" w:ascii="Times New Roman" w:hAnsi="Times New Roman" w:eastAsia="宋体" w:cs="Times New Roman"/>
                <w:b w:val="0"/>
                <w:bCs w:val="0"/>
                <w:kern w:val="2"/>
                <w:sz w:val="21"/>
                <w:szCs w:val="21"/>
                <w:lang w:val="en-US" w:eastAsia="zh-CN" w:bidi="ar-SA"/>
              </w:rPr>
              <w:t>水彩静物画写生教程</w:t>
            </w:r>
            <w:r>
              <w:rPr>
                <w:rFonts w:hint="eastAsia" w:ascii="Times New Roman" w:hAnsi="Times New Roman" w:eastAsia="宋体" w:cs="Times New Roman"/>
                <w:b w:val="0"/>
                <w:bCs w:val="0"/>
                <w:kern w:val="2"/>
                <w:sz w:val="21"/>
                <w:szCs w:val="21"/>
                <w:lang w:val="en-US" w:eastAsia="zh-CN" w:bidi="ar-SA"/>
              </w:rPr>
              <w:t>》[M].</w:t>
            </w:r>
            <w:r>
              <w:rPr>
                <w:rFonts w:hint="eastAsia" w:ascii="Times New Roman" w:hAnsi="Times New Roman" w:eastAsia="宋体" w:cs="Times New Roman"/>
                <w:b w:val="0"/>
                <w:bCs w:val="0"/>
                <w:kern w:val="2"/>
                <w:sz w:val="21"/>
                <w:szCs w:val="21"/>
                <w:lang w:val="en-US" w:eastAsia="zh-CN" w:bidi="ar-SA"/>
              </w:rPr>
              <w:fldChar w:fldCharType="begin"/>
            </w:r>
            <w:r>
              <w:rPr>
                <w:rFonts w:hint="eastAsia" w:ascii="Times New Roman" w:hAnsi="Times New Roman" w:eastAsia="宋体" w:cs="Times New Roman"/>
                <w:b w:val="0"/>
                <w:bCs w:val="0"/>
                <w:kern w:val="2"/>
                <w:sz w:val="21"/>
                <w:szCs w:val="21"/>
                <w:lang w:val="en-US" w:eastAsia="zh-CN" w:bidi="ar-SA"/>
              </w:rPr>
              <w:instrText xml:space="preserve"> HYPERLINK "http://search.dangdang.com/?key3=%C1%EB%C4%CF%C3%C0%CA%F5%B3%F6%B0%E6%C9%E7&amp;medium=01&amp;category_path=01.00.00.00.00.00" \t "http://product.dangdang.com/_blank" </w:instrText>
            </w:r>
            <w:r>
              <w:rPr>
                <w:rFonts w:hint="eastAsia" w:ascii="Times New Roman" w:hAnsi="Times New Roman" w:eastAsia="宋体" w:cs="Times New Roman"/>
                <w:b w:val="0"/>
                <w:bCs w:val="0"/>
                <w:kern w:val="2"/>
                <w:sz w:val="21"/>
                <w:szCs w:val="21"/>
                <w:lang w:val="en-US" w:eastAsia="zh-CN" w:bidi="ar-SA"/>
              </w:rPr>
              <w:fldChar w:fldCharType="separate"/>
            </w:r>
            <w:r>
              <w:rPr>
                <w:rFonts w:hint="default" w:ascii="Times New Roman" w:hAnsi="Times New Roman" w:eastAsia="宋体" w:cs="Times New Roman"/>
                <w:b w:val="0"/>
                <w:bCs w:val="0"/>
                <w:kern w:val="2"/>
                <w:sz w:val="21"/>
                <w:szCs w:val="21"/>
                <w:lang w:val="en-US" w:eastAsia="zh-CN" w:bidi="ar-SA"/>
              </w:rPr>
              <w:t>岭南美术出版社</w:t>
            </w:r>
            <w:r>
              <w:rPr>
                <w:rFonts w:hint="default" w:ascii="Times New Roman" w:hAnsi="Times New Roman" w:eastAsia="宋体" w:cs="Times New Roman"/>
                <w:b w:val="0"/>
                <w:bCs w:val="0"/>
                <w:kern w:val="2"/>
                <w:sz w:val="21"/>
                <w:szCs w:val="21"/>
                <w:lang w:val="en-US" w:eastAsia="zh-CN" w:bidi="ar-SA"/>
              </w:rPr>
              <w:fldChar w:fldCharType="end"/>
            </w:r>
            <w:r>
              <w:rPr>
                <w:rFonts w:hint="eastAsia" w:ascii="Times New Roman" w:hAnsi="Times New Roman" w:cs="Times New Roman"/>
                <w:b w:val="0"/>
                <w:bCs w:val="0"/>
                <w:kern w:val="2"/>
                <w:sz w:val="21"/>
                <w:szCs w:val="21"/>
                <w:lang w:val="en-US" w:eastAsia="zh-CN" w:bidi="ar-SA"/>
              </w:rPr>
              <w:t>,</w:t>
            </w:r>
            <w:r>
              <w:rPr>
                <w:rFonts w:hint="eastAsia" w:ascii="Times New Roman" w:hAnsi="Times New Roman" w:eastAsia="宋体" w:cs="Times New Roman"/>
                <w:b w:val="0"/>
                <w:bCs w:val="0"/>
                <w:kern w:val="2"/>
                <w:sz w:val="21"/>
                <w:szCs w:val="21"/>
                <w:lang w:val="en-US" w:eastAsia="zh-CN" w:bidi="ar-SA"/>
              </w:rPr>
              <w:t>2019</w:t>
            </w:r>
            <w:r>
              <w:rPr>
                <w:rFonts w:hint="eastAsia" w:ascii="Times New Roman" w:hAnsi="Times New Roman" w:cs="Times New Roman"/>
                <w:b w:val="0"/>
                <w:bCs w:val="0"/>
                <w:kern w:val="2"/>
                <w:sz w:val="21"/>
                <w:szCs w:val="21"/>
                <w:lang w:val="en-US" w:eastAsia="zh-CN" w:bidi="ar-SA"/>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0"/>
              <w:rPr>
                <w:rFonts w:hint="default" w:ascii="Times New Roman" w:hAnsi="Times New Roman" w:eastAsia="宋体" w:cs="Times New Roman"/>
                <w:b w:val="0"/>
                <w:bCs w:val="0"/>
                <w:kern w:val="2"/>
                <w:sz w:val="21"/>
                <w:szCs w:val="21"/>
                <w:lang w:val="en-US" w:eastAsia="zh-CN" w:bidi="ar-SA"/>
              </w:rPr>
            </w:pPr>
            <w:r>
              <w:rPr>
                <w:rFonts w:hint="eastAsia" w:ascii="Times New Roman" w:hAnsi="Times New Roman" w:cs="Times New Roman"/>
                <w:b w:val="0"/>
                <w:bCs w:val="0"/>
                <w:kern w:val="2"/>
                <w:sz w:val="21"/>
                <w:szCs w:val="21"/>
                <w:lang w:val="en-US" w:eastAsia="zh-CN" w:bidi="ar-SA"/>
              </w:rPr>
              <w:t>2.</w:t>
            </w:r>
            <w:r>
              <w:rPr>
                <w:rFonts w:hint="eastAsia" w:ascii="Times New Roman" w:hAnsi="Times New Roman" w:eastAsia="宋体" w:cs="Times New Roman"/>
                <w:b w:val="0"/>
                <w:bCs w:val="0"/>
                <w:kern w:val="2"/>
                <w:sz w:val="21"/>
                <w:szCs w:val="21"/>
                <w:lang w:val="en-US" w:eastAsia="zh-CN" w:bidi="ar-SA"/>
              </w:rPr>
              <w:t>[美]</w:t>
            </w:r>
            <w:r>
              <w:rPr>
                <w:rFonts w:hint="default" w:ascii="Times New Roman" w:hAnsi="Times New Roman" w:eastAsia="宋体" w:cs="Times New Roman"/>
                <w:b w:val="0"/>
                <w:bCs w:val="0"/>
                <w:kern w:val="2"/>
                <w:sz w:val="21"/>
                <w:szCs w:val="21"/>
                <w:lang w:val="en-US" w:eastAsia="zh-CN" w:bidi="ar-SA"/>
              </w:rPr>
              <w:t>杰克·里德</w:t>
            </w:r>
            <w:r>
              <w:rPr>
                <w:rFonts w:hint="eastAsia" w:ascii="Times New Roman" w:hAnsi="Times New Roman" w:eastAsia="宋体" w:cs="Times New Roman"/>
                <w:b w:val="0"/>
                <w:bCs w:val="0"/>
                <w:kern w:val="2"/>
                <w:sz w:val="21"/>
                <w:szCs w:val="21"/>
                <w:lang w:val="en-US" w:eastAsia="zh-CN" w:bidi="ar-SA"/>
              </w:rPr>
              <w:t>.《</w:t>
            </w:r>
            <w:r>
              <w:rPr>
                <w:rFonts w:hint="default" w:ascii="Times New Roman" w:hAnsi="Times New Roman" w:eastAsia="宋体" w:cs="Times New Roman"/>
                <w:b w:val="0"/>
                <w:bCs w:val="0"/>
                <w:kern w:val="2"/>
                <w:sz w:val="21"/>
                <w:szCs w:val="21"/>
                <w:lang w:val="en-US" w:eastAsia="zh-CN" w:bidi="ar-SA"/>
              </w:rPr>
              <w:t>水彩基础—西方经典美术技法译丛</w:t>
            </w:r>
            <w:r>
              <w:rPr>
                <w:rFonts w:hint="eastAsia" w:ascii="Times New Roman" w:hAnsi="Times New Roman" w:eastAsia="宋体" w:cs="Times New Roman"/>
                <w:b w:val="0"/>
                <w:bCs w:val="0"/>
                <w:kern w:val="2"/>
                <w:sz w:val="21"/>
                <w:szCs w:val="21"/>
                <w:lang w:val="en-US" w:eastAsia="zh-CN" w:bidi="ar-SA"/>
              </w:rPr>
              <w:t>》[M].</w:t>
            </w:r>
            <w:r>
              <w:rPr>
                <w:rFonts w:hint="default" w:ascii="Times New Roman" w:hAnsi="Times New Roman" w:eastAsia="宋体" w:cs="Times New Roman"/>
                <w:b w:val="0"/>
                <w:bCs w:val="0"/>
                <w:kern w:val="2"/>
                <w:sz w:val="21"/>
                <w:szCs w:val="21"/>
                <w:lang w:val="en-US" w:eastAsia="zh-CN" w:bidi="ar-SA"/>
              </w:rPr>
              <w:t xml:space="preserve"> 杜昀初译</w:t>
            </w:r>
            <w:r>
              <w:rPr>
                <w:rFonts w:hint="eastAsia" w:ascii="Times New Roman" w:hAnsi="Times New Roman" w:eastAsia="宋体" w:cs="Times New Roman"/>
                <w:b w:val="0"/>
                <w:bCs w:val="0"/>
                <w:kern w:val="2"/>
                <w:sz w:val="21"/>
                <w:szCs w:val="21"/>
                <w:lang w:val="en-US" w:eastAsia="zh-CN" w:bidi="ar-SA"/>
              </w:rPr>
              <w:t>,</w:t>
            </w:r>
            <w:r>
              <w:rPr>
                <w:rFonts w:hint="default" w:ascii="Times New Roman" w:hAnsi="Times New Roman" w:eastAsia="宋体" w:cs="Times New Roman"/>
                <w:b w:val="0"/>
                <w:bCs w:val="0"/>
                <w:kern w:val="2"/>
                <w:sz w:val="21"/>
                <w:szCs w:val="21"/>
                <w:lang w:val="en-US" w:eastAsia="zh-CN" w:bidi="ar-SA"/>
              </w:rPr>
              <w:t xml:space="preserve"> 上海人民美术出版社</w:t>
            </w:r>
            <w:r>
              <w:rPr>
                <w:rFonts w:hint="eastAsia" w:ascii="Times New Roman" w:hAnsi="Times New Roman" w:cs="Times New Roman"/>
                <w:b w:val="0"/>
                <w:bCs w:val="0"/>
                <w:kern w:val="2"/>
                <w:sz w:val="21"/>
                <w:szCs w:val="21"/>
                <w:lang w:val="en-US" w:eastAsia="zh-CN" w:bidi="ar-SA"/>
              </w:rPr>
              <w:t>,</w:t>
            </w:r>
            <w:r>
              <w:rPr>
                <w:rFonts w:hint="eastAsia" w:ascii="Times New Roman" w:hAnsi="Times New Roman" w:eastAsia="宋体" w:cs="Times New Roman"/>
                <w:b w:val="0"/>
                <w:bCs w:val="0"/>
                <w:kern w:val="2"/>
                <w:sz w:val="21"/>
                <w:szCs w:val="21"/>
                <w:lang w:val="en-US" w:eastAsia="zh-CN" w:bidi="ar-SA"/>
              </w:rPr>
              <w:t>2014</w:t>
            </w:r>
            <w:r>
              <w:rPr>
                <w:rFonts w:hint="eastAsia" w:ascii="Times New Roman" w:hAnsi="Times New Roman" w:cs="Times New Roman"/>
                <w:b w:val="0"/>
                <w:bCs w:val="0"/>
                <w:kern w:val="2"/>
                <w:sz w:val="21"/>
                <w:szCs w:val="21"/>
                <w:lang w:val="en-US" w:eastAsia="zh-CN" w:bidi="ar-SA"/>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0"/>
              <w:rPr>
                <w:rFonts w:hint="default"/>
                <w:lang w:val="en-US" w:eastAsia="zh-CN"/>
              </w:rPr>
            </w:pPr>
            <w:r>
              <w:rPr>
                <w:rFonts w:hint="eastAsia" w:ascii="Times New Roman" w:hAnsi="Times New Roman" w:cs="Times New Roman"/>
                <w:b w:val="0"/>
                <w:bCs w:val="0"/>
                <w:kern w:val="2"/>
                <w:sz w:val="21"/>
                <w:szCs w:val="21"/>
                <w:lang w:val="en-US" w:eastAsia="zh-CN" w:bidi="ar-SA"/>
              </w:rPr>
              <w:t>3.</w:t>
            </w:r>
            <w:r>
              <w:rPr>
                <w:rFonts w:hint="eastAsia" w:ascii="Times New Roman" w:hAnsi="Times New Roman" w:eastAsia="宋体" w:cs="Times New Roman"/>
                <w:b w:val="0"/>
                <w:bCs w:val="0"/>
                <w:kern w:val="2"/>
                <w:sz w:val="21"/>
                <w:szCs w:val="21"/>
                <w:lang w:val="en-US" w:eastAsia="zh-CN" w:bidi="ar-SA"/>
              </w:rPr>
              <w:t>[美]</w:t>
            </w:r>
            <w:r>
              <w:rPr>
                <w:rFonts w:hint="default" w:ascii="Times New Roman" w:hAnsi="Times New Roman" w:eastAsia="宋体" w:cs="Times New Roman"/>
                <w:b w:val="0"/>
                <w:bCs w:val="0"/>
                <w:kern w:val="2"/>
                <w:sz w:val="21"/>
                <w:szCs w:val="21"/>
                <w:lang w:val="en-US" w:eastAsia="zh-CN" w:bidi="ar-SA"/>
              </w:rPr>
              <w:fldChar w:fldCharType="begin"/>
            </w:r>
            <w:r>
              <w:rPr>
                <w:rFonts w:hint="default" w:ascii="Times New Roman" w:hAnsi="Times New Roman" w:eastAsia="宋体" w:cs="Times New Roman"/>
                <w:b w:val="0"/>
                <w:bCs w:val="0"/>
                <w:kern w:val="2"/>
                <w:sz w:val="21"/>
                <w:szCs w:val="21"/>
                <w:lang w:val="en-US" w:eastAsia="zh-CN" w:bidi="ar-SA"/>
              </w:rPr>
              <w:instrText xml:space="preserve"> HYPERLINK "http://search.dangdang.com/?key2=%D5%E4%C4%DD%A1%A4%B6%E0%B1%C8&amp;medium=01&amp;category_path=01.00.00.00.00.00" \t "http://product.dangdang.com/_blank" </w:instrText>
            </w:r>
            <w:r>
              <w:rPr>
                <w:rFonts w:hint="default" w:ascii="Times New Roman" w:hAnsi="Times New Roman" w:eastAsia="宋体" w:cs="Times New Roman"/>
                <w:b w:val="0"/>
                <w:bCs w:val="0"/>
                <w:kern w:val="2"/>
                <w:sz w:val="21"/>
                <w:szCs w:val="21"/>
                <w:lang w:val="en-US" w:eastAsia="zh-CN" w:bidi="ar-SA"/>
              </w:rPr>
              <w:fldChar w:fldCharType="separate"/>
            </w:r>
            <w:r>
              <w:rPr>
                <w:rFonts w:hint="default" w:ascii="Times New Roman" w:hAnsi="Times New Roman" w:eastAsia="宋体" w:cs="Times New Roman"/>
                <w:b w:val="0"/>
                <w:bCs w:val="0"/>
                <w:kern w:val="2"/>
                <w:sz w:val="21"/>
                <w:szCs w:val="21"/>
                <w:lang w:val="en-US" w:eastAsia="zh-CN" w:bidi="ar-SA"/>
              </w:rPr>
              <w:t>珍妮·多比</w:t>
            </w:r>
            <w:r>
              <w:rPr>
                <w:rFonts w:hint="default" w:ascii="Times New Roman" w:hAnsi="Times New Roman" w:eastAsia="宋体" w:cs="Times New Roman"/>
                <w:b w:val="0"/>
                <w:bCs w:val="0"/>
                <w:kern w:val="2"/>
                <w:sz w:val="21"/>
                <w:szCs w:val="21"/>
                <w:lang w:val="en-US" w:eastAsia="zh-CN" w:bidi="ar-SA"/>
              </w:rPr>
              <w:fldChar w:fldCharType="end"/>
            </w:r>
            <w:r>
              <w:rPr>
                <w:rFonts w:hint="eastAsia" w:ascii="Times New Roman" w:hAnsi="Times New Roman" w:cs="Times New Roman"/>
                <w:b w:val="0"/>
                <w:bCs w:val="0"/>
                <w:kern w:val="2"/>
                <w:sz w:val="21"/>
                <w:szCs w:val="21"/>
                <w:lang w:val="en-US" w:eastAsia="zh-CN" w:bidi="ar-SA"/>
              </w:rPr>
              <w:t>.《</w:t>
            </w:r>
            <w:r>
              <w:rPr>
                <w:rFonts w:hint="default" w:ascii="Times New Roman" w:hAnsi="Times New Roman" w:eastAsia="宋体" w:cs="Times New Roman"/>
                <w:b w:val="0"/>
                <w:bCs w:val="0"/>
                <w:kern w:val="2"/>
                <w:sz w:val="21"/>
                <w:szCs w:val="21"/>
                <w:lang w:val="en-US" w:eastAsia="zh-CN" w:bidi="ar-SA"/>
              </w:rPr>
              <w:t> 水彩的艺术：深度剖析调色与构图的31堂课</w:t>
            </w:r>
            <w:r>
              <w:rPr>
                <w:rFonts w:hint="eastAsia" w:ascii="Times New Roman" w:hAnsi="Times New Roman" w:cs="Times New Roman"/>
                <w:b w:val="0"/>
                <w:bCs w:val="0"/>
                <w:kern w:val="2"/>
                <w:sz w:val="21"/>
                <w:szCs w:val="21"/>
                <w:lang w:val="en-US" w:eastAsia="zh-CN" w:bidi="ar-SA"/>
              </w:rPr>
              <w:t>》</w:t>
            </w:r>
            <w:r>
              <w:rPr>
                <w:rFonts w:hint="eastAsia" w:ascii="Times New Roman" w:hAnsi="Times New Roman" w:eastAsia="宋体" w:cs="Times New Roman"/>
                <w:b w:val="0"/>
                <w:bCs w:val="0"/>
                <w:kern w:val="2"/>
                <w:sz w:val="21"/>
                <w:szCs w:val="21"/>
                <w:lang w:val="en-US" w:eastAsia="zh-CN" w:bidi="ar-SA"/>
              </w:rPr>
              <w:t>[M]</w:t>
            </w:r>
            <w:r>
              <w:rPr>
                <w:rFonts w:hint="eastAsia" w:ascii="Times New Roman" w:hAnsi="Times New Roman" w:cs="Times New Roman"/>
                <w:b w:val="0"/>
                <w:bCs w:val="0"/>
                <w:kern w:val="2"/>
                <w:sz w:val="21"/>
                <w:szCs w:val="21"/>
                <w:lang w:val="en-US" w:eastAsia="zh-CN" w:bidi="ar-SA"/>
              </w:rPr>
              <w:t>.</w:t>
            </w:r>
            <w:r>
              <w:rPr>
                <w:rFonts w:hint="default" w:ascii="Times New Roman" w:hAnsi="Times New Roman" w:eastAsia="宋体" w:cs="Times New Roman"/>
                <w:b w:val="0"/>
                <w:bCs w:val="0"/>
                <w:kern w:val="2"/>
                <w:sz w:val="21"/>
                <w:szCs w:val="21"/>
                <w:lang w:val="en-US" w:eastAsia="zh-CN" w:bidi="ar-SA"/>
              </w:rPr>
              <w:fldChar w:fldCharType="begin"/>
            </w:r>
            <w:r>
              <w:rPr>
                <w:rFonts w:hint="default" w:ascii="Times New Roman" w:hAnsi="Times New Roman" w:eastAsia="宋体" w:cs="Times New Roman"/>
                <w:b w:val="0"/>
                <w:bCs w:val="0"/>
                <w:kern w:val="2"/>
                <w:sz w:val="21"/>
                <w:szCs w:val="21"/>
                <w:lang w:val="en-US" w:eastAsia="zh-CN" w:bidi="ar-SA"/>
              </w:rPr>
              <w:instrText xml:space="preserve"> HYPERLINK "http://search.dangdang.com/?key2=%BD%AA%D1%A9%C3%B7&amp;medium=01&amp;category_path=01.00.00.00.00.00" \t "http://product.dangdang.com/_blank" </w:instrText>
            </w:r>
            <w:r>
              <w:rPr>
                <w:rFonts w:hint="default" w:ascii="Times New Roman" w:hAnsi="Times New Roman" w:eastAsia="宋体" w:cs="Times New Roman"/>
                <w:b w:val="0"/>
                <w:bCs w:val="0"/>
                <w:kern w:val="2"/>
                <w:sz w:val="21"/>
                <w:szCs w:val="21"/>
                <w:lang w:val="en-US" w:eastAsia="zh-CN" w:bidi="ar-SA"/>
              </w:rPr>
              <w:fldChar w:fldCharType="separate"/>
            </w:r>
            <w:r>
              <w:rPr>
                <w:rFonts w:hint="default" w:ascii="Times New Roman" w:hAnsi="Times New Roman" w:eastAsia="宋体" w:cs="Times New Roman"/>
                <w:b w:val="0"/>
                <w:bCs w:val="0"/>
                <w:kern w:val="2"/>
                <w:sz w:val="21"/>
                <w:szCs w:val="21"/>
                <w:lang w:val="en-US" w:eastAsia="zh-CN" w:bidi="ar-SA"/>
              </w:rPr>
              <w:t>姜雪梅</w:t>
            </w:r>
            <w:r>
              <w:rPr>
                <w:rFonts w:hint="default" w:ascii="Times New Roman" w:hAnsi="Times New Roman" w:eastAsia="宋体" w:cs="Times New Roman"/>
                <w:b w:val="0"/>
                <w:bCs w:val="0"/>
                <w:kern w:val="2"/>
                <w:sz w:val="21"/>
                <w:szCs w:val="21"/>
                <w:lang w:val="en-US" w:eastAsia="zh-CN" w:bidi="ar-SA"/>
              </w:rPr>
              <w:fldChar w:fldCharType="end"/>
            </w:r>
            <w:r>
              <w:rPr>
                <w:rFonts w:hint="default" w:ascii="Times New Roman" w:hAnsi="Times New Roman" w:eastAsia="宋体" w:cs="Times New Roman"/>
                <w:b w:val="0"/>
                <w:bCs w:val="0"/>
                <w:kern w:val="2"/>
                <w:sz w:val="21"/>
                <w:szCs w:val="21"/>
                <w:lang w:val="en-US" w:eastAsia="zh-CN" w:bidi="ar-SA"/>
              </w:rPr>
              <w:t>译</w:t>
            </w:r>
            <w:r>
              <w:rPr>
                <w:rFonts w:hint="eastAsia" w:ascii="Times New Roman" w:hAnsi="Times New Roman" w:cs="Times New Roman"/>
                <w:b w:val="0"/>
                <w:bCs w:val="0"/>
                <w:kern w:val="2"/>
                <w:sz w:val="21"/>
                <w:szCs w:val="21"/>
                <w:lang w:val="en-US" w:eastAsia="zh-CN" w:bidi="ar-SA"/>
              </w:rPr>
              <w:t>,</w:t>
            </w:r>
            <w:r>
              <w:rPr>
                <w:rFonts w:hint="eastAsia" w:ascii="Times New Roman" w:hAnsi="Times New Roman" w:eastAsia="宋体" w:cs="Times New Roman"/>
                <w:b w:val="0"/>
                <w:bCs w:val="0"/>
                <w:kern w:val="2"/>
                <w:sz w:val="21"/>
                <w:szCs w:val="21"/>
                <w:lang w:val="en-US" w:eastAsia="zh-CN" w:bidi="ar-SA"/>
              </w:rPr>
              <w:fldChar w:fldCharType="begin"/>
            </w:r>
            <w:r>
              <w:rPr>
                <w:rFonts w:hint="eastAsia" w:ascii="Times New Roman" w:hAnsi="Times New Roman" w:eastAsia="宋体" w:cs="Times New Roman"/>
                <w:b w:val="0"/>
                <w:bCs w:val="0"/>
                <w:kern w:val="2"/>
                <w:sz w:val="21"/>
                <w:szCs w:val="21"/>
                <w:lang w:val="en-US" w:eastAsia="zh-CN" w:bidi="ar-SA"/>
              </w:rPr>
              <w:instrText xml:space="preserve"> HYPERLINK "http://search.dangdang.com/?key3=%B1%B1%BE%A9%BF%C6%D1%A7%BC%BC%CA%F5%B3%F6%B0%E6%C9%E7&amp;medium=01&amp;category_path=01.00.00.00.00.00" \t "http://product.dangdang.com/_blank" </w:instrText>
            </w:r>
            <w:r>
              <w:rPr>
                <w:rFonts w:hint="eastAsia" w:ascii="Times New Roman" w:hAnsi="Times New Roman" w:eastAsia="宋体" w:cs="Times New Roman"/>
                <w:b w:val="0"/>
                <w:bCs w:val="0"/>
                <w:kern w:val="2"/>
                <w:sz w:val="21"/>
                <w:szCs w:val="21"/>
                <w:lang w:val="en-US" w:eastAsia="zh-CN" w:bidi="ar-SA"/>
              </w:rPr>
              <w:fldChar w:fldCharType="separate"/>
            </w:r>
            <w:r>
              <w:rPr>
                <w:rFonts w:hint="default" w:ascii="Times New Roman" w:hAnsi="Times New Roman" w:eastAsia="宋体" w:cs="Times New Roman"/>
                <w:b w:val="0"/>
                <w:bCs w:val="0"/>
                <w:kern w:val="2"/>
                <w:sz w:val="21"/>
                <w:szCs w:val="21"/>
                <w:lang w:val="en-US" w:eastAsia="zh-CN" w:bidi="ar-SA"/>
              </w:rPr>
              <w:t>北京科学技术出版社</w:t>
            </w:r>
            <w:r>
              <w:rPr>
                <w:rFonts w:hint="default" w:ascii="Times New Roman" w:hAnsi="Times New Roman" w:eastAsia="宋体" w:cs="Times New Roman"/>
                <w:b w:val="0"/>
                <w:bCs w:val="0"/>
                <w:kern w:val="2"/>
                <w:sz w:val="21"/>
                <w:szCs w:val="21"/>
                <w:lang w:val="en-US" w:eastAsia="zh-CN" w:bidi="ar-SA"/>
              </w:rPr>
              <w:fldChar w:fldCharType="end"/>
            </w:r>
            <w:r>
              <w:rPr>
                <w:rFonts w:hint="eastAsia" w:ascii="Times New Roman" w:hAnsi="Times New Roman" w:cs="Times New Roman"/>
                <w:b w:val="0"/>
                <w:bCs w:val="0"/>
                <w:kern w:val="2"/>
                <w:sz w:val="21"/>
                <w:szCs w:val="21"/>
                <w:lang w:val="en-US" w:eastAsia="zh-CN" w:bidi="ar-SA"/>
              </w:rPr>
              <w:t>,2022.</w:t>
            </w:r>
          </w:p>
          <w:p>
            <w:r>
              <w:rPr>
                <w:rFonts w:hint="eastAsia" w:ascii="Times New Roman" w:hAnsi="Times New Roman" w:cs="Times New Roman"/>
                <w:b w:val="0"/>
                <w:bCs w:val="0"/>
                <w:kern w:val="2"/>
                <w:sz w:val="21"/>
                <w:szCs w:val="21"/>
                <w:lang w:val="en-US" w:eastAsia="zh-CN" w:bidi="ar-SA"/>
              </w:rPr>
              <w:t>4.</w:t>
            </w:r>
            <w:r>
              <w:rPr>
                <w:rFonts w:hint="eastAsia" w:ascii="Times New Roman" w:hAnsi="Times New Roman" w:eastAsia="宋体" w:cs="Times New Roman"/>
                <w:b w:val="0"/>
                <w:bCs w:val="0"/>
                <w:kern w:val="2"/>
                <w:sz w:val="21"/>
                <w:szCs w:val="21"/>
                <w:lang w:val="en-US" w:eastAsia="zh-CN" w:bidi="ar-SA"/>
              </w:rPr>
              <w:fldChar w:fldCharType="begin"/>
            </w:r>
            <w:r>
              <w:rPr>
                <w:rFonts w:hint="eastAsia" w:ascii="Times New Roman" w:hAnsi="Times New Roman" w:eastAsia="宋体" w:cs="Times New Roman"/>
                <w:b w:val="0"/>
                <w:bCs w:val="0"/>
                <w:kern w:val="2"/>
                <w:sz w:val="21"/>
                <w:szCs w:val="21"/>
                <w:lang w:val="en-US" w:eastAsia="zh-CN" w:bidi="ar-SA"/>
              </w:rPr>
              <w:instrText xml:space="preserve"> HYPERLINK "http://search.dangdang.com/?key2=%D1%EE%BD%A8%B7%C9&amp;medium=01&amp;category_path=01.00.00.00.00.00" \t "http://product.dangdang.com/_blank" </w:instrText>
            </w:r>
            <w:r>
              <w:rPr>
                <w:rFonts w:hint="eastAsia" w:ascii="Times New Roman" w:hAnsi="Times New Roman" w:eastAsia="宋体" w:cs="Times New Roman"/>
                <w:b w:val="0"/>
                <w:bCs w:val="0"/>
                <w:kern w:val="2"/>
                <w:sz w:val="21"/>
                <w:szCs w:val="21"/>
                <w:lang w:val="en-US" w:eastAsia="zh-CN" w:bidi="ar-SA"/>
              </w:rPr>
              <w:fldChar w:fldCharType="separate"/>
            </w:r>
            <w:r>
              <w:rPr>
                <w:rFonts w:hint="default" w:ascii="Times New Roman" w:hAnsi="Times New Roman" w:eastAsia="宋体" w:cs="Times New Roman"/>
                <w:b w:val="0"/>
                <w:bCs w:val="0"/>
                <w:kern w:val="2"/>
                <w:sz w:val="21"/>
                <w:szCs w:val="21"/>
                <w:lang w:val="en-US" w:eastAsia="zh-CN" w:bidi="ar-SA"/>
              </w:rPr>
              <w:t>杨建飞</w:t>
            </w:r>
            <w:r>
              <w:rPr>
                <w:rFonts w:hint="default" w:ascii="Times New Roman" w:hAnsi="Times New Roman" w:eastAsia="宋体" w:cs="Times New Roman"/>
                <w:b w:val="0"/>
                <w:bCs w:val="0"/>
                <w:kern w:val="2"/>
                <w:sz w:val="21"/>
                <w:szCs w:val="21"/>
                <w:lang w:val="en-US" w:eastAsia="zh-CN" w:bidi="ar-SA"/>
              </w:rPr>
              <w:fldChar w:fldCharType="end"/>
            </w:r>
            <w:r>
              <w:rPr>
                <w:rFonts w:hint="eastAsia" w:ascii="Times New Roman" w:hAnsi="Times New Roman" w:eastAsia="宋体" w:cs="Times New Roman"/>
                <w:b w:val="0"/>
                <w:bCs w:val="0"/>
                <w:kern w:val="2"/>
                <w:sz w:val="21"/>
                <w:szCs w:val="21"/>
                <w:lang w:val="en-US" w:eastAsia="zh-CN" w:bidi="ar-SA"/>
              </w:rPr>
              <w:t>.《</w:t>
            </w:r>
            <w:r>
              <w:rPr>
                <w:rFonts w:hint="default" w:ascii="Times New Roman" w:hAnsi="Times New Roman" w:eastAsia="宋体" w:cs="Times New Roman"/>
                <w:b w:val="0"/>
                <w:bCs w:val="0"/>
                <w:kern w:val="2"/>
                <w:sz w:val="21"/>
                <w:szCs w:val="21"/>
                <w:lang w:val="en-US" w:eastAsia="zh-CN" w:bidi="ar-SA"/>
              </w:rPr>
              <w:t>500年大师经典水彩画</w:t>
            </w:r>
            <w:r>
              <w:rPr>
                <w:rFonts w:hint="eastAsia" w:ascii="Times New Roman" w:hAnsi="Times New Roman" w:eastAsia="宋体" w:cs="Times New Roman"/>
                <w:b w:val="0"/>
                <w:bCs w:val="0"/>
                <w:kern w:val="2"/>
                <w:sz w:val="21"/>
                <w:szCs w:val="21"/>
                <w:lang w:val="en-US" w:eastAsia="zh-CN" w:bidi="ar-SA"/>
              </w:rPr>
              <w:t>》[M]</w:t>
            </w:r>
            <w:r>
              <w:rPr>
                <w:rFonts w:hint="eastAsia" w:ascii="Times New Roman" w:hAnsi="Times New Roman" w:cs="Times New Roman"/>
                <w:b w:val="0"/>
                <w:bCs w:val="0"/>
                <w:kern w:val="2"/>
                <w:sz w:val="21"/>
                <w:szCs w:val="21"/>
                <w:lang w:val="en-US" w:eastAsia="zh-CN" w:bidi="ar-SA"/>
              </w:rPr>
              <w:t>.</w:t>
            </w:r>
            <w:r>
              <w:rPr>
                <w:rFonts w:hint="eastAsia" w:ascii="Times New Roman" w:hAnsi="Times New Roman" w:eastAsia="宋体" w:cs="Times New Roman"/>
                <w:b w:val="0"/>
                <w:bCs w:val="0"/>
                <w:kern w:val="2"/>
                <w:sz w:val="21"/>
                <w:szCs w:val="21"/>
                <w:lang w:val="en-US" w:eastAsia="zh-CN" w:bidi="ar-SA"/>
              </w:rPr>
              <w:fldChar w:fldCharType="begin"/>
            </w:r>
            <w:r>
              <w:rPr>
                <w:rFonts w:hint="eastAsia" w:ascii="Times New Roman" w:hAnsi="Times New Roman" w:eastAsia="宋体" w:cs="Times New Roman"/>
                <w:b w:val="0"/>
                <w:bCs w:val="0"/>
                <w:kern w:val="2"/>
                <w:sz w:val="21"/>
                <w:szCs w:val="21"/>
                <w:lang w:val="en-US" w:eastAsia="zh-CN" w:bidi="ar-SA"/>
              </w:rPr>
              <w:instrText xml:space="preserve"> HYPERLINK "http://search.dangdang.com/?key3=%D6%D0%B9%FA%CA%E9%B5%EA%B3%F6%B0%E6%C9%E7&amp;medium=01&amp;category_path=01.00.00.00.00.00" \t "http://product.dangdang.com/_blank" </w:instrText>
            </w:r>
            <w:r>
              <w:rPr>
                <w:rFonts w:hint="eastAsia" w:ascii="Times New Roman" w:hAnsi="Times New Roman" w:eastAsia="宋体" w:cs="Times New Roman"/>
                <w:b w:val="0"/>
                <w:bCs w:val="0"/>
                <w:kern w:val="2"/>
                <w:sz w:val="21"/>
                <w:szCs w:val="21"/>
                <w:lang w:val="en-US" w:eastAsia="zh-CN" w:bidi="ar-SA"/>
              </w:rPr>
              <w:fldChar w:fldCharType="separate"/>
            </w:r>
            <w:r>
              <w:rPr>
                <w:rFonts w:hint="default" w:ascii="Times New Roman" w:hAnsi="Times New Roman" w:eastAsia="宋体" w:cs="Times New Roman"/>
                <w:b w:val="0"/>
                <w:bCs w:val="0"/>
                <w:kern w:val="2"/>
                <w:sz w:val="21"/>
                <w:szCs w:val="21"/>
                <w:lang w:val="en-US" w:eastAsia="zh-CN" w:bidi="ar-SA"/>
              </w:rPr>
              <w:t>中国书店出版社</w:t>
            </w:r>
            <w:r>
              <w:rPr>
                <w:rFonts w:hint="default" w:ascii="Times New Roman" w:hAnsi="Times New Roman" w:eastAsia="宋体" w:cs="Times New Roman"/>
                <w:b w:val="0"/>
                <w:bCs w:val="0"/>
                <w:kern w:val="2"/>
                <w:sz w:val="21"/>
                <w:szCs w:val="21"/>
                <w:lang w:val="en-US" w:eastAsia="zh-CN" w:bidi="ar-SA"/>
              </w:rPr>
              <w:fldChar w:fldCharType="end"/>
            </w:r>
            <w:r>
              <w:rPr>
                <w:rFonts w:hint="eastAsia" w:ascii="Times New Roman" w:hAnsi="Times New Roman" w:eastAsia="宋体" w:cs="Times New Roman"/>
                <w:b w:val="0"/>
                <w:bCs w:val="0"/>
                <w:kern w:val="2"/>
                <w:sz w:val="21"/>
                <w:szCs w:val="21"/>
                <w:lang w:val="en-US" w:eastAsia="zh-CN" w:bidi="ar-SA"/>
              </w:rPr>
              <w:t>,2016.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课程资源</w:t>
            </w:r>
          </w:p>
        </w:tc>
        <w:tc>
          <w:tcPr>
            <w:tcW w:w="4208" w:type="pct"/>
            <w:gridSpan w:val="9"/>
            <w:vAlign w:val="center"/>
          </w:tcPr>
          <w:p>
            <w:pPr>
              <w:adjustRightInd w:val="0"/>
              <w:snapToGrid w:val="0"/>
              <w:spacing w:line="400" w:lineRule="exact"/>
              <w:jc w:val="left"/>
              <w:rPr>
                <w:rFonts w:ascii="Times New Roman" w:hAnsi="Times New Roman" w:eastAsia="宋体" w:cs="Times New Roman"/>
                <w:color w:val="FF0000"/>
                <w:szCs w:val="21"/>
              </w:rPr>
            </w:pPr>
            <w:r>
              <w:rPr>
                <w:rFonts w:hint="default" w:ascii="Times New Roman" w:hAnsi="Times New Roman" w:eastAsia="宋体" w:cs="Times New Roman"/>
                <w:b w:val="0"/>
                <w:bCs w:val="0"/>
                <w:kern w:val="2"/>
                <w:sz w:val="21"/>
                <w:szCs w:val="21"/>
                <w:lang w:val="en-US" w:eastAsia="zh-CN" w:bidi="ar-SA"/>
              </w:rPr>
              <w:fldChar w:fldCharType="begin"/>
            </w:r>
            <w:r>
              <w:rPr>
                <w:rFonts w:hint="default" w:ascii="Times New Roman" w:hAnsi="Times New Roman" w:eastAsia="宋体" w:cs="Times New Roman"/>
                <w:b w:val="0"/>
                <w:bCs w:val="0"/>
                <w:kern w:val="2"/>
                <w:sz w:val="21"/>
                <w:szCs w:val="21"/>
                <w:lang w:val="en-US" w:eastAsia="zh-CN" w:bidi="ar-SA"/>
              </w:rPr>
              <w:instrText xml:space="preserve"> HYPERLINK "https://www.icourse163.org/course/HEBUT-1205945802?from=searchPage&amp;outVendor=zw_mooc_pcssjg_" </w:instrText>
            </w:r>
            <w:r>
              <w:rPr>
                <w:rFonts w:hint="default" w:ascii="Times New Roman" w:hAnsi="Times New Roman" w:eastAsia="宋体" w:cs="Times New Roman"/>
                <w:b w:val="0"/>
                <w:bCs w:val="0"/>
                <w:kern w:val="2"/>
                <w:sz w:val="21"/>
                <w:szCs w:val="21"/>
                <w:lang w:val="en-US" w:eastAsia="zh-CN" w:bidi="ar-SA"/>
              </w:rPr>
              <w:fldChar w:fldCharType="separate"/>
            </w:r>
            <w:r>
              <w:rPr>
                <w:rFonts w:hint="default" w:ascii="Times New Roman" w:hAnsi="Times New Roman" w:eastAsia="宋体" w:cs="Times New Roman"/>
                <w:b w:val="0"/>
                <w:bCs w:val="0"/>
                <w:kern w:val="2"/>
                <w:sz w:val="21"/>
                <w:szCs w:val="21"/>
                <w:lang w:val="en-US" w:eastAsia="zh-CN" w:bidi="ar-SA"/>
              </w:rPr>
              <w:t>水彩_河北工业大学_中国大学MOOC(慕课) (icourse163.org)</w:t>
            </w:r>
            <w:r>
              <w:rPr>
                <w:rFonts w:hint="default" w:ascii="Times New Roman" w:hAnsi="Times New Roman" w:eastAsia="宋体" w:cs="Times New Roman"/>
                <w:b w:val="0"/>
                <w:bCs w:val="0"/>
                <w:kern w:val="2"/>
                <w:sz w:val="21"/>
                <w:szCs w:val="21"/>
                <w:lang w:val="en-US" w:eastAsia="zh-CN" w:bidi="ar-SA"/>
              </w:rPr>
              <w:fldChar w:fldCharType="end"/>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84" w:hRule="atLeast"/>
        </w:trPr>
        <w:tc>
          <w:tcPr>
            <w:tcW w:w="791" w:type="pct"/>
            <w:vAlign w:val="center"/>
          </w:tcPr>
          <w:p>
            <w:pPr>
              <w:adjustRightInd w:val="0"/>
              <w:snapToGrid w:val="0"/>
              <w:spacing w:line="400" w:lineRule="exact"/>
              <w:jc w:val="center"/>
              <w:rPr>
                <w:rFonts w:ascii="Times New Roman" w:hAnsi="Times New Roman" w:eastAsia="宋体" w:cs="Times New Roman"/>
                <w:szCs w:val="21"/>
              </w:rPr>
            </w:pPr>
            <w:r>
              <w:rPr>
                <w:rFonts w:ascii="Times New Roman" w:hAnsi="Times New Roman" w:eastAsia="宋体" w:cs="Times New Roman"/>
                <w:b/>
                <w:bCs/>
                <w:szCs w:val="21"/>
              </w:rPr>
              <w:t>课程简介</w:t>
            </w:r>
          </w:p>
        </w:tc>
        <w:tc>
          <w:tcPr>
            <w:tcW w:w="4208" w:type="pct"/>
            <w:gridSpan w:val="9"/>
            <w:vAlign w:val="center"/>
          </w:tcPr>
          <w:p>
            <w:pPr>
              <w:pStyle w:val="2"/>
              <w:numPr>
                <w:ilvl w:val="0"/>
                <w:numId w:val="0"/>
              </w:numPr>
              <w:spacing w:line="360" w:lineRule="auto"/>
              <w:ind w:firstLine="420" w:firstLineChars="200"/>
              <w:rPr>
                <w:rFonts w:ascii="Times New Roman" w:hAnsi="Times New Roman" w:cs="Times New Roman"/>
                <w:color w:val="FF0000"/>
                <w:szCs w:val="21"/>
              </w:rPr>
            </w:pPr>
            <w:r>
              <w:rPr>
                <w:rFonts w:hint="eastAsia" w:ascii="Times New Roman" w:hAnsi="Times New Roman" w:eastAsia="宋体" w:cs="Times New Roman"/>
                <w:kern w:val="2"/>
                <w:sz w:val="21"/>
                <w:szCs w:val="21"/>
                <w:lang w:val="en-US" w:eastAsia="zh-CN" w:bidi="ar-SA"/>
              </w:rPr>
              <w:t>本课程是美术学专业核心课程，通过学习让学生掌握色彩理论知识和自然光色变化规律，掌握水彩画的工具材料及性能特点，掌握水彩画干画法、湿画法、干湿结合画法的基本表现技法以及水色语言表现的基本规律。能够运用水彩画基本理论知识和光色变化规律，运用水彩画的基本技法进行深入刻画和表现水彩静物。旨在培养学生学习掌握水彩画的基本理论和基础技法，并能指导其进行水彩画写生实践创作。初步具备开展水彩画静物写生教学的能力，能够结合初高中美术课程标准，结合所学专业知识，在教师指导下制定课程教学计划、开展课堂教学设计，运用各种课堂教学技能、方法与手段模拟课堂教学过程等。</w:t>
            </w:r>
          </w:p>
        </w:tc>
      </w:tr>
    </w:tbl>
    <w:p>
      <w:pPr>
        <w:autoSpaceDE w:val="0"/>
        <w:autoSpaceDN w:val="0"/>
        <w:adjustRightInd w:val="0"/>
        <w:snapToGrid w:val="0"/>
        <w:spacing w:line="360" w:lineRule="auto"/>
        <w:jc w:val="left"/>
        <w:rPr>
          <w:rFonts w:ascii="Times New Roman" w:hAnsi="Times New Roman" w:eastAsia="黑体" w:cs="Times New Roman"/>
          <w:b/>
          <w:kern w:val="0"/>
          <w:sz w:val="28"/>
          <w:szCs w:val="28"/>
        </w:rPr>
      </w:pPr>
    </w:p>
    <w:p>
      <w:pPr>
        <w:autoSpaceDE w:val="0"/>
        <w:autoSpaceDN w:val="0"/>
        <w:adjustRightInd w:val="0"/>
        <w:snapToGrid w:val="0"/>
        <w:spacing w:line="360" w:lineRule="auto"/>
        <w:jc w:val="left"/>
        <w:rPr>
          <w:rFonts w:ascii="Times New Roman" w:hAnsi="Times New Roman" w:eastAsia="黑体" w:cs="Times New Roman"/>
          <w:b/>
          <w:kern w:val="0"/>
          <w:sz w:val="28"/>
          <w:szCs w:val="28"/>
        </w:rPr>
      </w:pPr>
      <w:r>
        <w:rPr>
          <w:rFonts w:ascii="Times New Roman" w:hAnsi="Times New Roman" w:eastAsia="黑体" w:cs="Times New Roman"/>
          <w:b/>
          <w:kern w:val="0"/>
          <w:sz w:val="28"/>
          <w:szCs w:val="28"/>
        </w:rPr>
        <w:t>二、课程目标</w:t>
      </w:r>
    </w:p>
    <w:p>
      <w:pPr>
        <w:spacing w:line="360" w:lineRule="auto"/>
        <w:jc w:val="center"/>
        <w:rPr>
          <w:rFonts w:ascii="Times New Roman" w:hAnsi="Times New Roman" w:eastAsia="宋体" w:cs="Times New Roman"/>
          <w:b/>
          <w:color w:val="000000" w:themeColor="text1"/>
          <w:szCs w:val="21"/>
          <w14:textFill>
            <w14:solidFill>
              <w14:schemeClr w14:val="tx1"/>
            </w14:solidFill>
          </w14:textFill>
        </w:rPr>
      </w:pPr>
      <w:r>
        <w:rPr>
          <w:rFonts w:ascii="Times New Roman" w:hAnsi="Times New Roman" w:eastAsia="宋体" w:cs="Times New Roman"/>
          <w:b/>
          <w:color w:val="000000" w:themeColor="text1"/>
          <w:szCs w:val="21"/>
          <w14:textFill>
            <w14:solidFill>
              <w14:schemeClr w14:val="tx1"/>
            </w14:solidFill>
          </w14:textFill>
        </w:rPr>
        <w:t>表1  课程目标</w:t>
      </w:r>
    </w:p>
    <w:tbl>
      <w:tblPr>
        <w:tblStyle w:val="13"/>
        <w:tblW w:w="4995"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02"/>
        <w:gridCol w:w="777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6" w:hRule="atLeast"/>
        </w:trPr>
        <w:tc>
          <w:tcPr>
            <w:tcW w:w="809"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序号</w:t>
            </w:r>
          </w:p>
        </w:tc>
        <w:tc>
          <w:tcPr>
            <w:tcW w:w="4190"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具体课程目标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35" w:hRule="atLeast"/>
        </w:trPr>
        <w:tc>
          <w:tcPr>
            <w:tcW w:w="809"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课程目标1</w:t>
            </w:r>
          </w:p>
        </w:tc>
        <w:tc>
          <w:tcPr>
            <w:tcW w:w="4190" w:type="pct"/>
            <w:vAlign w:val="center"/>
          </w:tcPr>
          <w:p>
            <w:pPr>
              <w:spacing w:line="240" w:lineRule="auto"/>
              <w:jc w:val="left"/>
              <w:rPr>
                <w:rFonts w:ascii="Times New Roman" w:hAnsi="Times New Roman" w:eastAsia="宋体" w:cs="Times New Roman"/>
                <w:b/>
                <w:color w:val="000000" w:themeColor="text1"/>
                <w:kern w:val="0"/>
                <w:szCs w:val="21"/>
                <w14:textFill>
                  <w14:solidFill>
                    <w14:schemeClr w14:val="tx1"/>
                  </w14:solidFill>
                </w14:textFill>
              </w:rPr>
            </w:pPr>
            <w:r>
              <w:rPr>
                <w:rFonts w:hint="eastAsia" w:hAnsi="宋体"/>
                <w:color w:val="000000" w:themeColor="text1"/>
                <w:szCs w:val="21"/>
                <w:lang w:val="en-US" w:eastAsia="zh-CN"/>
                <w14:textFill>
                  <w14:solidFill>
                    <w14:schemeClr w14:val="tx1"/>
                  </w14:solidFill>
                </w14:textFill>
              </w:rPr>
              <w:t>掌握色彩理论知识和自然光色变化规律，掌握水彩画的工具材料及性能特点，掌握水彩画干画法、湿画法、干湿结合画法的基本表现技法以及水色语言表现的基本规律。能够运用水彩画基本理论知识和光色变化规律，运用水彩画的基本技法进行深入刻画和表现水彩静物，进一步提高观察能力、构图能力、表现能力、造型能力、发现美鉴赏美表现美的能力。</w:t>
            </w:r>
            <w:r>
              <w:rPr>
                <w:rFonts w:hint="eastAsia" w:ascii="Times New Roman" w:hAnsi="Times New Roman" w:eastAsia="宋体" w:cs="Times New Roman"/>
                <w:szCs w:val="21"/>
              </w:rPr>
              <w:t>【</w:t>
            </w:r>
            <w:r>
              <w:rPr>
                <w:rFonts w:ascii="Times New Roman" w:hAnsi="Times New Roman" w:cs="Times New Roman"/>
                <w:b/>
                <w:color w:val="000000"/>
                <w:szCs w:val="21"/>
              </w:rPr>
              <w:t>毕业要求</w:t>
            </w:r>
            <w:r>
              <w:rPr>
                <w:rFonts w:hint="eastAsia" w:ascii="Times New Roman" w:hAnsi="Times New Roman" w:cs="Times New Roman"/>
                <w:b/>
                <w:color w:val="000000"/>
                <w:szCs w:val="21"/>
                <w:lang w:val="en-US" w:eastAsia="zh-CN"/>
              </w:rPr>
              <w:t>3</w:t>
            </w:r>
            <w:r>
              <w:rPr>
                <w:rFonts w:ascii="Times New Roman" w:hAnsi="Times New Roman" w:cs="Times New Roman"/>
                <w:b/>
                <w:color w:val="000000"/>
                <w:szCs w:val="21"/>
              </w:rPr>
              <w:t>：</w:t>
            </w:r>
            <w:r>
              <w:rPr>
                <w:rFonts w:hint="eastAsia" w:ascii="Times New Roman" w:hAnsi="Times New Roman" w:cs="Times New Roman"/>
                <w:b/>
                <w:color w:val="000000"/>
                <w:szCs w:val="21"/>
                <w:lang w:eastAsia="zh-CN"/>
              </w:rPr>
              <w:t>学科素养</w:t>
            </w:r>
            <w:r>
              <w:rPr>
                <w:rFonts w:hint="eastAsia" w:ascii="Times New Roman" w:hAnsi="Times New Roman" w:eastAsia="宋体" w:cs="Times New Roman"/>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16" w:hRule="atLeast"/>
        </w:trPr>
        <w:tc>
          <w:tcPr>
            <w:tcW w:w="809"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课程目标2</w:t>
            </w:r>
          </w:p>
        </w:tc>
        <w:tc>
          <w:tcPr>
            <w:tcW w:w="4190" w:type="pct"/>
            <w:vAlign w:val="center"/>
          </w:tcPr>
          <w:p>
            <w:pPr>
              <w:spacing w:line="240" w:lineRule="auto"/>
              <w:jc w:val="left"/>
              <w:rPr>
                <w:rFonts w:ascii="Times New Roman" w:hAnsi="Times New Roman" w:eastAsia="宋体" w:cs="Times New Roman"/>
                <w:b/>
                <w:color w:val="000000" w:themeColor="text1"/>
                <w:kern w:val="0"/>
                <w:szCs w:val="21"/>
                <w14:textFill>
                  <w14:solidFill>
                    <w14:schemeClr w14:val="tx1"/>
                  </w14:solidFill>
                </w14:textFill>
              </w:rPr>
            </w:pPr>
            <w:r>
              <w:rPr>
                <w:rFonts w:hint="eastAsia" w:hAnsi="宋体"/>
                <w:color w:val="000000" w:themeColor="text1"/>
                <w:szCs w:val="21"/>
                <w:lang w:eastAsia="zh-CN"/>
                <w14:textFill>
                  <w14:solidFill>
                    <w14:schemeClr w14:val="tx1"/>
                  </w14:solidFill>
                </w14:textFill>
              </w:rPr>
              <w:t>初步具备开展水彩画静物写生教学的能力，能够结合初高中美术课程标准，结</w:t>
            </w:r>
            <w:r>
              <w:rPr>
                <w:rFonts w:hint="eastAsia" w:hAnsi="宋体"/>
                <w:color w:val="auto"/>
                <w:szCs w:val="21"/>
                <w:lang w:eastAsia="zh-CN"/>
              </w:rPr>
              <w:t>合所学专业知识，</w:t>
            </w:r>
            <w:r>
              <w:rPr>
                <w:rFonts w:hint="eastAsia" w:ascii="Times" w:hAnsi="Times"/>
                <w:sz w:val="22"/>
              </w:rPr>
              <w:t>在教师指导下制定课程教学计划、开展课堂教学设计，运用各种课堂教学技能、方法与手段模拟课堂教学过程等。</w:t>
            </w:r>
            <w:r>
              <w:rPr>
                <w:rFonts w:hint="eastAsia" w:ascii="Times New Roman" w:hAnsi="Times New Roman" w:eastAsia="宋体" w:cs="Times New Roman"/>
                <w:szCs w:val="21"/>
              </w:rPr>
              <w:t>【</w:t>
            </w:r>
            <w:r>
              <w:rPr>
                <w:rFonts w:ascii="Times New Roman" w:hAnsi="Times New Roman" w:cs="Times New Roman"/>
                <w:b/>
                <w:color w:val="000000"/>
                <w:szCs w:val="21"/>
              </w:rPr>
              <w:t>毕业要求</w:t>
            </w:r>
            <w:r>
              <w:rPr>
                <w:rFonts w:hint="eastAsia" w:ascii="Times New Roman" w:hAnsi="Times New Roman" w:cs="Times New Roman"/>
                <w:b/>
                <w:color w:val="000000"/>
                <w:szCs w:val="21"/>
                <w:lang w:val="en-US" w:eastAsia="zh-CN"/>
              </w:rPr>
              <w:t>4</w:t>
            </w:r>
            <w:r>
              <w:rPr>
                <w:rFonts w:ascii="Times New Roman" w:hAnsi="Times New Roman" w:cs="Times New Roman"/>
                <w:b/>
                <w:color w:val="000000"/>
                <w:szCs w:val="21"/>
              </w:rPr>
              <w:t>：</w:t>
            </w:r>
            <w:r>
              <w:rPr>
                <w:rFonts w:hint="eastAsia" w:ascii="Times New Roman" w:hAnsi="Times New Roman" w:cs="Times New Roman"/>
                <w:b/>
                <w:color w:val="000000"/>
                <w:szCs w:val="21"/>
                <w:lang w:eastAsia="zh-CN"/>
              </w:rPr>
              <w:t>教学能力</w:t>
            </w:r>
            <w:r>
              <w:rPr>
                <w:rFonts w:hint="eastAsia" w:ascii="Times New Roman" w:hAnsi="Times New Roman" w:eastAsia="宋体" w:cs="Times New Roman"/>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00" w:hRule="atLeast"/>
        </w:trPr>
        <w:tc>
          <w:tcPr>
            <w:tcW w:w="809"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课程目标3</w:t>
            </w:r>
          </w:p>
        </w:tc>
        <w:tc>
          <w:tcPr>
            <w:tcW w:w="4190" w:type="pct"/>
            <w:vAlign w:val="center"/>
          </w:tcPr>
          <w:p>
            <w:pPr>
              <w:spacing w:line="240" w:lineRule="auto"/>
              <w:jc w:val="left"/>
              <w:rPr>
                <w:rFonts w:ascii="Times New Roman" w:hAnsi="Times New Roman" w:eastAsia="宋体" w:cs="Times New Roman"/>
                <w:b/>
                <w:color w:val="000000" w:themeColor="text1"/>
                <w:kern w:val="0"/>
                <w:szCs w:val="21"/>
                <w14:textFill>
                  <w14:solidFill>
                    <w14:schemeClr w14:val="tx1"/>
                  </w14:solidFill>
                </w14:textFill>
              </w:rPr>
            </w:pPr>
            <w:r>
              <w:rPr>
                <w:rFonts w:hint="eastAsia" w:hAnsi="宋体"/>
                <w:color w:val="000000" w:themeColor="text1"/>
                <w:szCs w:val="21"/>
                <w:lang w:val="en-US" w:eastAsia="zh-CN"/>
                <w14:textFill>
                  <w14:solidFill>
                    <w14:schemeClr w14:val="tx1"/>
                  </w14:solidFill>
                </w14:textFill>
              </w:rPr>
              <w:t>具备总结、归纳学科知识和自主学习的能力，养成自主思考、独立研究的学习习惯。具有终身学习的意识，在学习和教学实践中，通过各种途径拓展专业知识，不断提高专业认知的深度和广度，促进自身专业素养的提升。</w:t>
            </w:r>
            <w:r>
              <w:rPr>
                <w:rFonts w:hint="eastAsia" w:ascii="Times New Roman" w:hAnsi="Times New Roman" w:eastAsia="宋体" w:cs="Times New Roman"/>
                <w:szCs w:val="21"/>
              </w:rPr>
              <w:t>【</w:t>
            </w:r>
            <w:r>
              <w:rPr>
                <w:rFonts w:ascii="Times New Roman" w:hAnsi="Times New Roman" w:cs="Times New Roman"/>
                <w:b/>
                <w:color w:val="000000"/>
                <w:szCs w:val="21"/>
              </w:rPr>
              <w:t>毕业要求</w:t>
            </w:r>
            <w:r>
              <w:rPr>
                <w:rFonts w:hint="eastAsia" w:ascii="Times New Roman" w:hAnsi="Times New Roman" w:cs="Times New Roman"/>
                <w:b/>
                <w:color w:val="000000"/>
                <w:szCs w:val="21"/>
                <w:lang w:val="en-US" w:eastAsia="zh-CN"/>
              </w:rPr>
              <w:t>7</w:t>
            </w:r>
            <w:r>
              <w:rPr>
                <w:rFonts w:ascii="Times New Roman" w:hAnsi="Times New Roman" w:cs="Times New Roman"/>
                <w:b/>
                <w:color w:val="000000"/>
                <w:szCs w:val="21"/>
              </w:rPr>
              <w:t>：</w:t>
            </w:r>
            <w:r>
              <w:rPr>
                <w:rFonts w:hint="eastAsia" w:ascii="Times New Roman" w:hAnsi="Times New Roman" w:cs="Times New Roman"/>
                <w:b/>
                <w:color w:val="000000"/>
                <w:szCs w:val="21"/>
                <w:lang w:val="en-US" w:eastAsia="zh-CN"/>
              </w:rPr>
              <w:t>学会反思</w:t>
            </w:r>
            <w:r>
              <w:rPr>
                <w:rFonts w:hint="eastAsia" w:ascii="Times New Roman" w:hAnsi="Times New Roman" w:eastAsia="宋体" w:cs="Times New Roman"/>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26" w:hRule="atLeast"/>
        </w:trPr>
        <w:tc>
          <w:tcPr>
            <w:tcW w:w="809"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课程目标4</w:t>
            </w:r>
          </w:p>
        </w:tc>
        <w:tc>
          <w:tcPr>
            <w:tcW w:w="4190" w:type="pct"/>
            <w:vAlign w:val="center"/>
          </w:tcPr>
          <w:p>
            <w:pPr>
              <w:spacing w:line="240" w:lineRule="auto"/>
              <w:jc w:val="left"/>
              <w:rPr>
                <w:rFonts w:ascii="Times New Roman" w:hAnsi="Times New Roman" w:eastAsia="宋体" w:cs="Times New Roman"/>
                <w:b/>
                <w:color w:val="000000" w:themeColor="text1"/>
                <w:kern w:val="0"/>
                <w:szCs w:val="21"/>
                <w14:textFill>
                  <w14:solidFill>
                    <w14:schemeClr w14:val="tx1"/>
                  </w14:solidFill>
                </w14:textFill>
              </w:rPr>
            </w:pPr>
            <w:r>
              <w:rPr>
                <w:rFonts w:hint="eastAsia" w:ascii="Times New Roman" w:hAnsi="Times New Roman" w:eastAsia="宋体" w:cs="Times New Roman"/>
                <w:kern w:val="2"/>
                <w:sz w:val="21"/>
                <w:szCs w:val="21"/>
                <w:lang w:val="en-US" w:eastAsia="zh-CN" w:bidi="ar-SA"/>
              </w:rPr>
              <w:t>掌握交流沟通的基本技能和方法，在团队活动、小组学习与教学实践中具有团队合作的精神，能够培养良好的沟通、表达能力。</w:t>
            </w:r>
            <w:r>
              <w:rPr>
                <w:rFonts w:hint="eastAsia" w:ascii="Times New Roman" w:hAnsi="Times New Roman" w:eastAsia="宋体" w:cs="Times New Roman"/>
                <w:szCs w:val="21"/>
              </w:rPr>
              <w:t>【</w:t>
            </w:r>
            <w:r>
              <w:rPr>
                <w:rFonts w:hint="eastAsia" w:ascii="Times New Roman" w:hAnsi="Times New Roman" w:cs="Times New Roman"/>
                <w:b/>
                <w:color w:val="000000"/>
                <w:szCs w:val="21"/>
                <w:lang w:val="en-US" w:eastAsia="zh-CN"/>
              </w:rPr>
              <w:t>毕业要求8：沟通合作</w:t>
            </w:r>
            <w:r>
              <w:rPr>
                <w:rFonts w:hint="eastAsia" w:ascii="Times New Roman" w:hAnsi="Times New Roman" w:eastAsia="宋体" w:cs="Times New Roman"/>
                <w:szCs w:val="21"/>
              </w:rPr>
              <w:t>】</w:t>
            </w:r>
          </w:p>
        </w:tc>
      </w:tr>
    </w:tbl>
    <w:p>
      <w:pPr>
        <w:spacing w:line="360" w:lineRule="auto"/>
        <w:rPr>
          <w:rFonts w:ascii="Times New Roman" w:hAnsi="Times New Roman" w:eastAsia="宋体" w:cs="Times New Roman"/>
          <w:b/>
          <w:color w:val="000000" w:themeColor="text1"/>
          <w:szCs w:val="21"/>
          <w14:textFill>
            <w14:solidFill>
              <w14:schemeClr w14:val="tx1"/>
            </w14:solidFill>
          </w14:textFill>
        </w:rPr>
      </w:pPr>
    </w:p>
    <w:p>
      <w:pPr>
        <w:pStyle w:val="2"/>
        <w:ind w:left="0" w:leftChars="0" w:firstLine="0" w:firstLineChars="0"/>
        <w:rPr>
          <w:rFonts w:ascii="Times New Roman" w:hAnsi="Times New Roman" w:eastAsia="宋体" w:cs="Times New Roman"/>
          <w:b/>
          <w:color w:val="000000" w:themeColor="text1"/>
          <w:szCs w:val="21"/>
          <w14:textFill>
            <w14:solidFill>
              <w14:schemeClr w14:val="tx1"/>
            </w14:solidFill>
          </w14:textFill>
        </w:rPr>
      </w:pPr>
    </w:p>
    <w:p>
      <w:pPr>
        <w:pStyle w:val="24"/>
        <w:spacing w:line="320" w:lineRule="exact"/>
        <w:ind w:left="420" w:firstLine="422"/>
        <w:jc w:val="center"/>
        <w:rPr>
          <w:rFonts w:ascii="Times New Roman" w:hAnsi="Times New Roman" w:eastAsia="宋体" w:cs="Times New Roman"/>
          <w:b/>
          <w:szCs w:val="21"/>
        </w:rPr>
      </w:pPr>
      <w:r>
        <w:rPr>
          <w:rFonts w:ascii="Times New Roman" w:hAnsi="Times New Roman" w:cs="Times New Roman"/>
          <w:b/>
          <w:szCs w:val="21"/>
        </w:rPr>
        <w:t>表2</w:t>
      </w:r>
      <w:r>
        <w:rPr>
          <w:rFonts w:hint="eastAsia" w:ascii="Times New Roman" w:hAnsi="Times New Roman" w:cs="Times New Roman"/>
          <w:b/>
          <w:szCs w:val="21"/>
        </w:rPr>
        <w:t xml:space="preserve"> </w:t>
      </w:r>
      <w:r>
        <w:rPr>
          <w:rFonts w:ascii="Times New Roman" w:hAnsi="Times New Roman" w:cs="Times New Roman"/>
          <w:b/>
          <w:szCs w:val="21"/>
        </w:rPr>
        <w:t>课程目标与毕业要求对应关系</w:t>
      </w:r>
    </w:p>
    <w:tbl>
      <w:tblPr>
        <w:tblStyle w:val="12"/>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41"/>
        <w:gridCol w:w="4112"/>
        <w:gridCol w:w="22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blHeader/>
          <w:jc w:val="center"/>
        </w:trPr>
        <w:tc>
          <w:tcPr>
            <w:tcW w:w="1584" w:type="pct"/>
            <w:tcBorders>
              <w:top w:val="single" w:color="auto" w:sz="4" w:space="0"/>
              <w:left w:val="single" w:color="auto" w:sz="4" w:space="0"/>
              <w:bottom w:val="single" w:color="auto" w:sz="4" w:space="0"/>
              <w:right w:val="single" w:color="auto" w:sz="4" w:space="0"/>
              <w:tl2br w:val="nil"/>
              <w:tr2bl w:val="nil"/>
            </w:tcBorders>
            <w:vAlign w:val="center"/>
          </w:tcPr>
          <w:p>
            <w:pPr>
              <w:autoSpaceDE w:val="0"/>
              <w:autoSpaceDN w:val="0"/>
              <w:adjustRightInd w:val="0"/>
              <w:snapToGrid w:val="0"/>
              <w:spacing w:line="300" w:lineRule="exact"/>
              <w:jc w:val="center"/>
              <w:rPr>
                <w:rFonts w:ascii="Times New Roman" w:hAnsi="Times New Roman" w:cs="Times New Roman"/>
                <w:b/>
                <w:color w:val="000000"/>
                <w:szCs w:val="21"/>
              </w:rPr>
            </w:pPr>
            <w:r>
              <w:rPr>
                <w:rFonts w:ascii="Times New Roman" w:hAnsi="Times New Roman" w:cs="Times New Roman"/>
                <w:b/>
                <w:color w:val="000000"/>
                <w:szCs w:val="21"/>
              </w:rPr>
              <w:t>毕业要求</w:t>
            </w:r>
          </w:p>
        </w:tc>
        <w:tc>
          <w:tcPr>
            <w:tcW w:w="2215" w:type="pct"/>
            <w:tcBorders>
              <w:top w:val="single" w:color="auto" w:sz="4" w:space="0"/>
              <w:left w:val="single" w:color="auto" w:sz="4" w:space="0"/>
              <w:bottom w:val="single" w:color="auto" w:sz="4" w:space="0"/>
              <w:right w:val="single" w:color="auto" w:sz="4" w:space="0"/>
              <w:tl2br w:val="nil"/>
              <w:tr2bl w:val="nil"/>
            </w:tcBorders>
            <w:vAlign w:val="center"/>
          </w:tcPr>
          <w:p>
            <w:pPr>
              <w:autoSpaceDE w:val="0"/>
              <w:autoSpaceDN w:val="0"/>
              <w:adjustRightInd w:val="0"/>
              <w:snapToGrid w:val="0"/>
              <w:spacing w:line="300" w:lineRule="exact"/>
              <w:jc w:val="center"/>
              <w:rPr>
                <w:rFonts w:ascii="Times New Roman" w:hAnsi="Times New Roman" w:cs="Times New Roman"/>
                <w:b/>
                <w:color w:val="000000"/>
                <w:szCs w:val="21"/>
              </w:rPr>
            </w:pPr>
            <w:r>
              <w:rPr>
                <w:rFonts w:ascii="Times New Roman" w:hAnsi="Times New Roman" w:cs="Times New Roman"/>
                <w:b/>
                <w:color w:val="000000"/>
                <w:szCs w:val="21"/>
              </w:rPr>
              <w:t>指标点</w:t>
            </w:r>
          </w:p>
        </w:tc>
        <w:tc>
          <w:tcPr>
            <w:tcW w:w="1200" w:type="pct"/>
            <w:tcBorders>
              <w:top w:val="single" w:color="auto" w:sz="4" w:space="0"/>
              <w:left w:val="single" w:color="auto" w:sz="4" w:space="0"/>
              <w:bottom w:val="single" w:color="auto" w:sz="4" w:space="0"/>
              <w:right w:val="single" w:color="auto" w:sz="4" w:space="0"/>
              <w:tl2br w:val="nil"/>
              <w:tr2bl w:val="nil"/>
            </w:tcBorders>
            <w:vAlign w:val="center"/>
          </w:tcPr>
          <w:p>
            <w:pPr>
              <w:autoSpaceDE w:val="0"/>
              <w:autoSpaceDN w:val="0"/>
              <w:adjustRightInd w:val="0"/>
              <w:snapToGrid w:val="0"/>
              <w:spacing w:line="300" w:lineRule="exact"/>
              <w:jc w:val="center"/>
              <w:rPr>
                <w:rFonts w:ascii="Times New Roman" w:hAnsi="Times New Roman" w:cs="Times New Roman"/>
                <w:b/>
                <w:color w:val="000000"/>
                <w:szCs w:val="21"/>
              </w:rPr>
            </w:pPr>
            <w:r>
              <w:rPr>
                <w:rFonts w:ascii="Times New Roman" w:hAnsi="Times New Roman" w:cs="Times New Roman"/>
                <w:b/>
                <w:color w:val="000000"/>
                <w:szCs w:val="21"/>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8" w:hRule="atLeast"/>
          <w:jc w:val="center"/>
        </w:trPr>
        <w:tc>
          <w:tcPr>
            <w:tcW w:w="1584" w:type="pct"/>
            <w:vMerge w:val="restart"/>
            <w:tcBorders>
              <w:top w:val="single" w:color="auto" w:sz="4" w:space="0"/>
              <w:left w:val="single" w:color="auto" w:sz="4" w:space="0"/>
              <w:right w:val="single" w:color="auto" w:sz="4" w:space="0"/>
              <w:tl2br w:val="nil"/>
              <w:tr2bl w:val="nil"/>
            </w:tcBorders>
            <w:vAlign w:val="center"/>
          </w:tcPr>
          <w:p>
            <w:pPr>
              <w:spacing w:line="300" w:lineRule="exact"/>
              <w:rPr>
                <w:rFonts w:ascii="Times New Roman" w:hAnsi="Times New Roman" w:cs="Times New Roman"/>
                <w:color w:val="000000"/>
                <w:szCs w:val="21"/>
              </w:rPr>
            </w:pPr>
            <w:r>
              <w:rPr>
                <w:rFonts w:ascii="Times New Roman" w:hAnsi="Times New Roman" w:cs="Times New Roman"/>
                <w:b/>
                <w:color w:val="000000"/>
                <w:szCs w:val="21"/>
              </w:rPr>
              <w:t>毕业要求</w:t>
            </w:r>
            <w:r>
              <w:rPr>
                <w:rFonts w:hint="eastAsia" w:ascii="Times New Roman" w:hAnsi="Times New Roman" w:cs="Times New Roman"/>
                <w:b/>
                <w:color w:val="000000"/>
                <w:szCs w:val="21"/>
                <w:lang w:val="en-US" w:eastAsia="zh-CN"/>
              </w:rPr>
              <w:t>3</w:t>
            </w:r>
            <w:r>
              <w:rPr>
                <w:rFonts w:ascii="Times New Roman" w:hAnsi="Times New Roman" w:cs="Times New Roman"/>
                <w:b/>
                <w:color w:val="000000"/>
                <w:szCs w:val="21"/>
              </w:rPr>
              <w:t>：</w:t>
            </w:r>
            <w:r>
              <w:rPr>
                <w:rFonts w:hint="eastAsia" w:ascii="Times New Roman" w:hAnsi="Times New Roman" w:cs="Times New Roman"/>
                <w:b/>
                <w:color w:val="000000"/>
                <w:szCs w:val="21"/>
                <w:lang w:eastAsia="zh-CN"/>
              </w:rPr>
              <w:t>学科素养</w:t>
            </w:r>
            <w:r>
              <w:rPr>
                <w:rFonts w:ascii="Times New Roman" w:hAnsi="Times New Roman" w:cs="Times New Roman"/>
                <w:color w:val="000000"/>
                <w:szCs w:val="21"/>
              </w:rPr>
              <w:t>【H】</w:t>
            </w:r>
          </w:p>
          <w:p>
            <w:pPr>
              <w:pStyle w:val="2"/>
              <w:ind w:left="0" w:leftChars="0" w:firstLine="0" w:firstLineChars="0"/>
              <w:jc w:val="both"/>
            </w:pPr>
            <w:r>
              <w:rPr>
                <w:rFonts w:hint="eastAsia" w:ascii="宋体" w:hAnsi="宋体" w:cs="宋体" w:eastAsiaTheme="minorEastAsia"/>
                <w:kern w:val="2"/>
                <w:sz w:val="21"/>
                <w:szCs w:val="22"/>
                <w:lang w:val="en-US" w:eastAsia="zh-CN" w:bidi="ar-SA"/>
              </w:rPr>
              <w:t>掌握美术学学科的基础知识、基本原理和基本技能，理解美术学学科知识体系、基本思想和方法；了解美术学与其他学科的关系与联系，了解美术学学科与社会、生活实践的联系，具备一定的跨学科知识、能力和人文素养。</w:t>
            </w:r>
          </w:p>
        </w:tc>
        <w:tc>
          <w:tcPr>
            <w:tcW w:w="2215" w:type="pct"/>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uto"/>
              <w:rPr>
                <w:rFonts w:ascii="Times New Roman" w:hAnsi="Times New Roman" w:cs="Times New Roman"/>
                <w:color w:val="000000"/>
                <w:szCs w:val="21"/>
              </w:rPr>
            </w:pPr>
            <w:r>
              <w:rPr>
                <w:rFonts w:hint="eastAsia"/>
                <w:sz w:val="21"/>
                <w:szCs w:val="22"/>
                <w:lang w:val="en-US" w:eastAsia="zh-CN"/>
              </w:rPr>
              <w:t>1.1</w:t>
            </w:r>
            <w:r>
              <w:rPr>
                <w:rFonts w:hint="eastAsia"/>
                <w:sz w:val="21"/>
                <w:szCs w:val="22"/>
                <w:lang w:eastAsia="zh-CN"/>
              </w:rPr>
              <w:t>掌握色彩理论知识和自然光色变化规律，掌握水彩画的工具材料及性能特点，水彩画干画法、湿画法、干湿结合画法的基本表现技法以及水色语言表现的基本规律。</w:t>
            </w:r>
          </w:p>
        </w:tc>
        <w:tc>
          <w:tcPr>
            <w:tcW w:w="1200" w:type="pct"/>
            <w:vMerge w:val="restart"/>
            <w:tcBorders>
              <w:top w:val="single" w:color="auto" w:sz="4" w:space="0"/>
              <w:left w:val="single" w:color="auto" w:sz="4" w:space="0"/>
              <w:right w:val="single" w:color="auto" w:sz="4" w:space="0"/>
              <w:tl2br w:val="nil"/>
              <w:tr2bl w:val="nil"/>
            </w:tcBorders>
            <w:vAlign w:val="center"/>
          </w:tcPr>
          <w:p>
            <w:pPr>
              <w:spacing w:line="300" w:lineRule="exact"/>
              <w:jc w:val="center"/>
              <w:rPr>
                <w:rFonts w:hint="eastAsia" w:ascii="Times New Roman" w:hAnsi="Times New Roman" w:cs="Times New Roman"/>
                <w:b/>
                <w:bCs/>
                <w:color w:val="000000"/>
                <w:szCs w:val="21"/>
                <w:lang w:val="en-US" w:eastAsia="zh-CN"/>
              </w:rPr>
            </w:pPr>
            <w:r>
              <w:rPr>
                <w:rFonts w:hint="eastAsia" w:ascii="Times New Roman" w:hAnsi="Times New Roman" w:cs="Times New Roman"/>
                <w:b/>
                <w:bCs/>
                <w:color w:val="000000"/>
                <w:szCs w:val="21"/>
                <w:lang w:val="en-US" w:eastAsia="zh-CN"/>
              </w:rPr>
              <w:t>课程目标1</w:t>
            </w:r>
          </w:p>
          <w:p>
            <w:pPr>
              <w:pStyle w:val="2"/>
              <w:ind w:left="0" w:leftChars="0" w:firstLine="0" w:firstLineChars="0"/>
              <w:jc w:val="both"/>
              <w:rPr>
                <w:rFonts w:hint="eastAsia" w:ascii="宋体" w:hAnsi="宋体" w:cs="宋体" w:eastAsiaTheme="minorEastAsia"/>
                <w:kern w:val="2"/>
                <w:sz w:val="21"/>
                <w:szCs w:val="22"/>
                <w:lang w:val="en-US" w:eastAsia="zh-CN" w:bidi="ar-SA"/>
              </w:rPr>
            </w:pPr>
            <w:r>
              <w:rPr>
                <w:rFonts w:hint="eastAsia" w:ascii="宋体" w:hAnsi="宋体" w:cs="宋体" w:eastAsiaTheme="minorEastAsia"/>
                <w:kern w:val="2"/>
                <w:sz w:val="21"/>
                <w:szCs w:val="22"/>
                <w:lang w:val="en-US" w:eastAsia="zh-CN" w:bidi="ar-SA"/>
              </w:rPr>
              <w:t>掌握色彩理论知识和自然光色变化规律，掌握水彩画的工具材料及性能特点，掌握水彩画干画法、湿画法、干湿结合画法的基本表现技法以及水色语言表现的基本规律。能够运用水彩画基本理论知识和光色变化规律，运用水彩画的基本技法进行深入刻画和表现水彩静物，进一步提高观察能力、构图能力、表现能力、造型能力、发现美鉴赏美表现美的能力。</w:t>
            </w:r>
          </w:p>
          <w:p>
            <w:pPr>
              <w:spacing w:line="300" w:lineRule="exact"/>
              <w:jc w:val="center"/>
              <w:rPr>
                <w:rFonts w:ascii="Times New Roman" w:hAnsi="Times New Roman"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8" w:hRule="atLeast"/>
          <w:jc w:val="center"/>
        </w:trPr>
        <w:tc>
          <w:tcPr>
            <w:tcW w:w="1584" w:type="pct"/>
            <w:vMerge w:val="continue"/>
            <w:tcBorders>
              <w:left w:val="single" w:color="auto" w:sz="4" w:space="0"/>
              <w:right w:val="single" w:color="auto" w:sz="4" w:space="0"/>
              <w:tl2br w:val="nil"/>
              <w:tr2bl w:val="nil"/>
            </w:tcBorders>
            <w:vAlign w:val="center"/>
          </w:tcPr>
          <w:p>
            <w:pPr>
              <w:spacing w:line="300" w:lineRule="exact"/>
              <w:rPr>
                <w:rFonts w:ascii="Times New Roman" w:hAnsi="Times New Roman" w:cs="Times New Roman"/>
                <w:color w:val="000000"/>
                <w:szCs w:val="21"/>
              </w:rPr>
            </w:pPr>
          </w:p>
        </w:tc>
        <w:tc>
          <w:tcPr>
            <w:tcW w:w="2215" w:type="pct"/>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uto"/>
              <w:rPr>
                <w:rFonts w:ascii="Times New Roman" w:hAnsi="Times New Roman" w:cs="Times New Roman"/>
                <w:color w:val="000000"/>
                <w:szCs w:val="21"/>
              </w:rPr>
            </w:pPr>
            <w:r>
              <w:rPr>
                <w:rFonts w:hint="eastAsia"/>
                <w:sz w:val="21"/>
                <w:szCs w:val="22"/>
                <w:lang w:eastAsia="zh-CN"/>
              </w:rPr>
              <w:t xml:space="preserve">1.2 </w:t>
            </w:r>
            <w:r>
              <w:rPr>
                <w:rFonts w:hint="eastAsia"/>
                <w:sz w:val="21"/>
                <w:szCs w:val="22"/>
                <w:lang w:val="en-US" w:eastAsia="zh-CN"/>
              </w:rPr>
              <w:t>能熟悉并运用所学水彩相关知识和技法指导艺术实践</w:t>
            </w:r>
            <w:r>
              <w:rPr>
                <w:rFonts w:hint="eastAsia"/>
                <w:sz w:val="21"/>
                <w:szCs w:val="22"/>
                <w:lang w:eastAsia="zh-CN"/>
              </w:rPr>
              <w:t>。</w:t>
            </w:r>
            <w:r>
              <w:rPr>
                <w:rFonts w:hint="eastAsia"/>
                <w:sz w:val="21"/>
                <w:lang w:val="en-US" w:eastAsia="zh-CN"/>
              </w:rPr>
              <w:t>通过对大量优秀水彩画作品的赏析，提高审美认知，</w:t>
            </w:r>
            <w:r>
              <w:rPr>
                <w:rFonts w:hint="eastAsia"/>
                <w:sz w:val="21"/>
                <w:szCs w:val="22"/>
                <w:lang w:val="en-US" w:eastAsia="zh-CN"/>
              </w:rPr>
              <w:t>具备良好的艺术作品鉴赏能力和审美能力。</w:t>
            </w:r>
          </w:p>
        </w:tc>
        <w:tc>
          <w:tcPr>
            <w:tcW w:w="1200" w:type="pct"/>
            <w:vMerge w:val="continue"/>
            <w:tcBorders>
              <w:left w:val="single" w:color="auto" w:sz="4" w:space="0"/>
              <w:right w:val="single" w:color="auto" w:sz="4" w:space="0"/>
              <w:tl2br w:val="nil"/>
              <w:tr2bl w:val="nil"/>
            </w:tcBorders>
            <w:vAlign w:val="center"/>
          </w:tcPr>
          <w:p>
            <w:pPr>
              <w:spacing w:line="300" w:lineRule="exact"/>
              <w:jc w:val="center"/>
              <w:rPr>
                <w:rFonts w:ascii="Times New Roman" w:hAnsi="Times New Roman"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8" w:hRule="atLeast"/>
          <w:jc w:val="center"/>
        </w:trPr>
        <w:tc>
          <w:tcPr>
            <w:tcW w:w="1584" w:type="pct"/>
            <w:vMerge w:val="continue"/>
            <w:tcBorders>
              <w:left w:val="single" w:color="auto" w:sz="4" w:space="0"/>
              <w:bottom w:val="single" w:color="auto" w:sz="4" w:space="0"/>
              <w:right w:val="single" w:color="auto" w:sz="4" w:space="0"/>
              <w:tl2br w:val="nil"/>
              <w:tr2bl w:val="nil"/>
            </w:tcBorders>
            <w:vAlign w:val="center"/>
          </w:tcPr>
          <w:p>
            <w:pPr>
              <w:spacing w:line="300" w:lineRule="exact"/>
              <w:rPr>
                <w:rFonts w:ascii="Times New Roman" w:hAnsi="Times New Roman" w:cs="Times New Roman"/>
                <w:color w:val="000000"/>
                <w:szCs w:val="21"/>
              </w:rPr>
            </w:pPr>
          </w:p>
        </w:tc>
        <w:tc>
          <w:tcPr>
            <w:tcW w:w="2215" w:type="pct"/>
            <w:tcBorders>
              <w:top w:val="single" w:color="auto" w:sz="4" w:space="0"/>
              <w:left w:val="single" w:color="auto" w:sz="4" w:space="0"/>
              <w:bottom w:val="single" w:color="auto" w:sz="4" w:space="0"/>
              <w:right w:val="single" w:color="auto" w:sz="4" w:space="0"/>
              <w:tl2br w:val="nil"/>
              <w:tr2bl w:val="nil"/>
            </w:tcBorders>
            <w:vAlign w:val="center"/>
          </w:tcPr>
          <w:p>
            <w:pPr>
              <w:pStyle w:val="27"/>
              <w:kinsoku w:val="0"/>
              <w:overflowPunct w:val="0"/>
              <w:spacing w:before="25" w:beforeLines="0" w:afterLines="0" w:line="278" w:lineRule="auto"/>
              <w:ind w:right="43"/>
              <w:rPr>
                <w:rFonts w:ascii="Times New Roman" w:hAnsi="Times New Roman" w:cs="Times New Roman"/>
                <w:color w:val="000000"/>
                <w:szCs w:val="21"/>
              </w:rPr>
            </w:pPr>
            <w:r>
              <w:rPr>
                <w:rFonts w:hint="eastAsia" w:asciiTheme="minorHAnsi" w:hAnsiTheme="minorHAnsi" w:eastAsiaTheme="minorEastAsia" w:cstheme="minorBidi"/>
                <w:kern w:val="2"/>
                <w:sz w:val="21"/>
                <w:szCs w:val="22"/>
                <w:lang w:val="en-US" w:eastAsia="zh-CN" w:bidi="ar-SA"/>
              </w:rPr>
              <w:t>1.3能够通过文献查阅与交流学习，不断了解水彩画教学领域的理论前沿、最新动态与前景需求，并依此不断改进完善教学。</w:t>
            </w:r>
          </w:p>
        </w:tc>
        <w:tc>
          <w:tcPr>
            <w:tcW w:w="1200" w:type="pct"/>
            <w:vMerge w:val="continue"/>
            <w:tcBorders>
              <w:left w:val="single" w:color="auto" w:sz="4" w:space="0"/>
              <w:bottom w:val="single" w:color="auto" w:sz="4" w:space="0"/>
              <w:right w:val="single" w:color="auto" w:sz="4" w:space="0"/>
              <w:tl2br w:val="nil"/>
              <w:tr2bl w:val="nil"/>
            </w:tcBorders>
            <w:vAlign w:val="center"/>
          </w:tcPr>
          <w:p>
            <w:pPr>
              <w:spacing w:line="300" w:lineRule="exact"/>
              <w:jc w:val="center"/>
              <w:rPr>
                <w:rFonts w:ascii="Times New Roman" w:hAnsi="Times New Roman"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jc w:val="center"/>
        </w:trPr>
        <w:tc>
          <w:tcPr>
            <w:tcW w:w="1584" w:type="pct"/>
            <w:vMerge w:val="restart"/>
            <w:tcBorders>
              <w:top w:val="single" w:color="auto" w:sz="4" w:space="0"/>
              <w:left w:val="single" w:color="auto" w:sz="4" w:space="0"/>
              <w:right w:val="single" w:color="auto" w:sz="4" w:space="0"/>
              <w:tl2br w:val="nil"/>
              <w:tr2bl w:val="nil"/>
            </w:tcBorders>
            <w:vAlign w:val="center"/>
          </w:tcPr>
          <w:p>
            <w:pPr>
              <w:spacing w:line="300" w:lineRule="exact"/>
              <w:rPr>
                <w:rFonts w:ascii="Times New Roman" w:hAnsi="Times New Roman" w:cs="Times New Roman"/>
                <w:color w:val="000000"/>
                <w:szCs w:val="21"/>
              </w:rPr>
            </w:pPr>
            <w:r>
              <w:rPr>
                <w:rFonts w:ascii="Times New Roman" w:hAnsi="Times New Roman" w:cs="Times New Roman"/>
                <w:b/>
                <w:color w:val="000000"/>
                <w:szCs w:val="21"/>
              </w:rPr>
              <w:t>毕业要求</w:t>
            </w:r>
            <w:r>
              <w:rPr>
                <w:rFonts w:hint="eastAsia" w:ascii="Times New Roman" w:hAnsi="Times New Roman" w:cs="Times New Roman"/>
                <w:b/>
                <w:color w:val="000000"/>
                <w:szCs w:val="21"/>
                <w:lang w:val="en-US" w:eastAsia="zh-CN"/>
              </w:rPr>
              <w:t>4</w:t>
            </w:r>
            <w:r>
              <w:rPr>
                <w:rFonts w:ascii="Times New Roman" w:hAnsi="Times New Roman" w:cs="Times New Roman"/>
                <w:b/>
                <w:color w:val="000000"/>
                <w:szCs w:val="21"/>
              </w:rPr>
              <w:t>：</w:t>
            </w:r>
            <w:r>
              <w:rPr>
                <w:rFonts w:hint="eastAsia" w:ascii="Times New Roman" w:hAnsi="Times New Roman" w:cs="Times New Roman"/>
                <w:b/>
                <w:color w:val="000000"/>
                <w:szCs w:val="21"/>
                <w:lang w:eastAsia="zh-CN"/>
              </w:rPr>
              <w:t>教学能力</w:t>
            </w:r>
            <w:r>
              <w:rPr>
                <w:rFonts w:ascii="Times New Roman" w:hAnsi="Times New Roman" w:cs="Times New Roman"/>
                <w:color w:val="000000"/>
                <w:szCs w:val="21"/>
              </w:rPr>
              <w:t>【M】</w:t>
            </w:r>
          </w:p>
          <w:p>
            <w:pPr>
              <w:pStyle w:val="2"/>
              <w:ind w:left="0" w:leftChars="0" w:firstLine="0" w:firstLineChars="0"/>
            </w:pPr>
            <w:r>
              <w:rPr>
                <w:rFonts w:hint="eastAsia" w:ascii="宋体" w:hAnsi="宋体" w:cs="宋体" w:eastAsiaTheme="minorEastAsia"/>
                <w:kern w:val="2"/>
                <w:sz w:val="21"/>
                <w:szCs w:val="22"/>
                <w:lang w:val="en-US" w:eastAsia="zh-CN" w:bidi="ar-SA"/>
              </w:rPr>
              <w:t>掌握教育教学基本理论，熟悉中学艺术课程标准，能够针对中学生身心发展和美术学科认知特点，运用美术学科教学知识和信息技术，进行教学设计、实施和教学评价,获得教学体验；掌握美术学科教学基本技能，具有初步的教学能力和教学研究能力。</w:t>
            </w:r>
          </w:p>
        </w:tc>
        <w:tc>
          <w:tcPr>
            <w:tcW w:w="2215" w:type="pct"/>
            <w:tcBorders>
              <w:top w:val="single" w:color="auto" w:sz="4" w:space="0"/>
              <w:left w:val="single" w:color="auto" w:sz="4" w:space="0"/>
              <w:bottom w:val="single" w:color="auto" w:sz="4" w:space="0"/>
              <w:right w:val="single" w:color="auto" w:sz="4" w:space="0"/>
              <w:tl2br w:val="nil"/>
              <w:tr2bl w:val="nil"/>
            </w:tcBorders>
            <w:vAlign w:val="center"/>
          </w:tcPr>
          <w:p>
            <w:pPr>
              <w:pStyle w:val="27"/>
              <w:kinsoku w:val="0"/>
              <w:overflowPunct w:val="0"/>
              <w:spacing w:before="25" w:beforeLines="0" w:afterLines="0" w:line="240" w:lineRule="auto"/>
              <w:ind w:right="43"/>
              <w:rPr>
                <w:rFonts w:ascii="Times New Roman" w:hAnsi="Times New Roman" w:cs="Times New Roman"/>
                <w:color w:val="000000"/>
                <w:szCs w:val="21"/>
              </w:rPr>
            </w:pPr>
            <w:r>
              <w:rPr>
                <w:rFonts w:hint="eastAsia" w:ascii="Times New Roman" w:hAnsi="Times New Roman" w:cs="Times New Roman" w:eastAsiaTheme="minorEastAsia"/>
                <w:color w:val="000000"/>
                <w:kern w:val="2"/>
                <w:sz w:val="21"/>
                <w:szCs w:val="21"/>
                <w:lang w:val="en-US" w:eastAsia="zh-CN" w:bidi="ar-SA"/>
              </w:rPr>
              <w:t>2.1 掌握中学教育相关心理学、教育学基础理论知识，了解中学生身心发展规律。掌握教学所需的相关基本技能。</w:t>
            </w:r>
          </w:p>
        </w:tc>
        <w:tc>
          <w:tcPr>
            <w:tcW w:w="1200" w:type="pct"/>
            <w:vMerge w:val="restart"/>
            <w:tcBorders>
              <w:top w:val="single" w:color="auto" w:sz="4" w:space="0"/>
              <w:left w:val="single" w:color="auto" w:sz="4" w:space="0"/>
              <w:right w:val="single" w:color="auto" w:sz="4" w:space="0"/>
              <w:tl2br w:val="nil"/>
              <w:tr2bl w:val="nil"/>
            </w:tcBorders>
            <w:vAlign w:val="center"/>
          </w:tcPr>
          <w:p>
            <w:pPr>
              <w:spacing w:line="300" w:lineRule="exact"/>
              <w:jc w:val="center"/>
              <w:rPr>
                <w:rFonts w:hint="eastAsia"/>
                <w:b/>
                <w:bCs/>
                <w:lang w:val="en-US" w:eastAsia="zh-CN"/>
              </w:rPr>
            </w:pPr>
            <w:r>
              <w:rPr>
                <w:rFonts w:hint="eastAsia" w:ascii="Times New Roman" w:hAnsi="Times New Roman" w:cs="Times New Roman"/>
                <w:b/>
                <w:bCs/>
                <w:color w:val="000000"/>
                <w:szCs w:val="21"/>
                <w:lang w:val="en-US" w:eastAsia="zh-CN"/>
              </w:rPr>
              <w:t>课程目标2</w:t>
            </w:r>
          </w:p>
          <w:p>
            <w:pPr>
              <w:spacing w:line="300" w:lineRule="exact"/>
              <w:jc w:val="left"/>
              <w:rPr>
                <w:rFonts w:hint="eastAsia" w:ascii="Times New Roman" w:hAnsi="Times New Roman" w:cs="Times New Roman"/>
                <w:color w:val="000000"/>
                <w:szCs w:val="21"/>
                <w:lang w:val="en-US" w:eastAsia="zh-CN"/>
              </w:rPr>
            </w:pPr>
            <w:r>
              <w:rPr>
                <w:rFonts w:hint="eastAsia" w:hAnsi="宋体"/>
                <w:color w:val="000000" w:themeColor="text1"/>
                <w:szCs w:val="21"/>
                <w:lang w:eastAsia="zh-CN"/>
                <w14:textFill>
                  <w14:solidFill>
                    <w14:schemeClr w14:val="tx1"/>
                  </w14:solidFill>
                </w14:textFill>
              </w:rPr>
              <w:t>初步具备开展水彩画静物写生教学的能力，能够结合初高中美术课程标准，结</w:t>
            </w:r>
            <w:r>
              <w:rPr>
                <w:rFonts w:hint="eastAsia" w:hAnsi="宋体"/>
                <w:color w:val="auto"/>
                <w:szCs w:val="21"/>
                <w:lang w:eastAsia="zh-CN"/>
              </w:rPr>
              <w:t>合所学专业知识，</w:t>
            </w:r>
            <w:r>
              <w:rPr>
                <w:rFonts w:hint="eastAsia" w:ascii="Times" w:hAnsi="Times"/>
                <w:sz w:val="22"/>
              </w:rPr>
              <w:t>在教师指导下制定课程教学计划、开展课堂教学设计，运用各种课堂教学技能、方法与手段模拟课堂教学过程等。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0" w:hRule="atLeast"/>
          <w:jc w:val="center"/>
        </w:trPr>
        <w:tc>
          <w:tcPr>
            <w:tcW w:w="1584" w:type="pct"/>
            <w:vMerge w:val="continue"/>
            <w:tcBorders>
              <w:left w:val="single" w:color="auto" w:sz="4" w:space="0"/>
              <w:right w:val="single" w:color="auto" w:sz="4" w:space="0"/>
              <w:tl2br w:val="nil"/>
              <w:tr2bl w:val="nil"/>
            </w:tcBorders>
            <w:vAlign w:val="center"/>
          </w:tcPr>
          <w:p>
            <w:pPr>
              <w:spacing w:line="300" w:lineRule="exact"/>
              <w:rPr>
                <w:rFonts w:ascii="Times New Roman" w:hAnsi="Times New Roman" w:cs="Times New Roman"/>
                <w:color w:val="000000"/>
                <w:szCs w:val="21"/>
              </w:rPr>
            </w:pPr>
          </w:p>
        </w:tc>
        <w:tc>
          <w:tcPr>
            <w:tcW w:w="2215" w:type="pct"/>
            <w:tcBorders>
              <w:top w:val="single" w:color="auto" w:sz="4" w:space="0"/>
              <w:left w:val="single" w:color="auto" w:sz="4" w:space="0"/>
              <w:right w:val="single" w:color="auto" w:sz="4" w:space="0"/>
              <w:tl2br w:val="nil"/>
              <w:tr2bl w:val="nil"/>
            </w:tcBorders>
            <w:vAlign w:val="center"/>
          </w:tcPr>
          <w:p>
            <w:pPr>
              <w:spacing w:line="300" w:lineRule="exact"/>
              <w:rPr>
                <w:rFonts w:ascii="Times New Roman" w:hAnsi="Times New Roman" w:cs="Times New Roman"/>
                <w:color w:val="000000"/>
                <w:szCs w:val="21"/>
              </w:rPr>
            </w:pPr>
            <w:r>
              <w:rPr>
                <w:rFonts w:hint="eastAsia" w:ascii="Times New Roman" w:hAnsi="Times New Roman" w:cs="Times New Roman" w:eastAsiaTheme="minorEastAsia"/>
                <w:color w:val="000000"/>
                <w:kern w:val="2"/>
                <w:sz w:val="21"/>
                <w:szCs w:val="21"/>
                <w:lang w:val="en-US" w:eastAsia="zh-CN" w:bidi="ar-SA"/>
              </w:rPr>
              <w:t xml:space="preserve">2.2 </w:t>
            </w:r>
            <w:r>
              <w:rPr>
                <w:rFonts w:hint="eastAsia" w:ascii="Times New Roman" w:hAnsi="Times New Roman" w:cs="Times New Roman"/>
                <w:color w:val="000000"/>
                <w:kern w:val="2"/>
                <w:sz w:val="21"/>
                <w:szCs w:val="21"/>
                <w:lang w:val="en-US" w:eastAsia="zh-CN" w:bidi="ar-SA"/>
              </w:rPr>
              <w:t>明确</w:t>
            </w:r>
            <w:r>
              <w:rPr>
                <w:rFonts w:hint="eastAsia" w:asciiTheme="minorHAnsi" w:hAnsiTheme="minorHAnsi" w:eastAsiaTheme="minorEastAsia" w:cstheme="minorBidi"/>
                <w:kern w:val="2"/>
                <w:sz w:val="21"/>
                <w:szCs w:val="22"/>
                <w:lang w:val="en-US" w:eastAsia="zh-CN" w:bidi="ar-SA"/>
              </w:rPr>
              <w:t>水彩静物课程目标和标准</w:t>
            </w:r>
            <w:r>
              <w:rPr>
                <w:rFonts w:hint="eastAsia" w:cstheme="minorBidi"/>
                <w:kern w:val="2"/>
                <w:sz w:val="21"/>
                <w:szCs w:val="22"/>
                <w:lang w:val="en-US" w:eastAsia="zh-CN" w:bidi="ar-SA"/>
              </w:rPr>
              <w:t>，</w:t>
            </w:r>
            <w:r>
              <w:rPr>
                <w:rFonts w:hint="eastAsia" w:asciiTheme="minorHAnsi" w:hAnsiTheme="minorHAnsi" w:eastAsiaTheme="minorEastAsia" w:cstheme="minorBidi"/>
                <w:kern w:val="2"/>
                <w:sz w:val="21"/>
                <w:szCs w:val="22"/>
                <w:lang w:val="en-US" w:eastAsia="zh-CN" w:bidi="ar-SA"/>
              </w:rPr>
              <w:t>能够运用所掌握的</w:t>
            </w:r>
            <w:r>
              <w:rPr>
                <w:rFonts w:hint="eastAsia" w:cstheme="minorBidi"/>
                <w:kern w:val="2"/>
                <w:sz w:val="21"/>
                <w:szCs w:val="22"/>
                <w:lang w:val="en-US" w:eastAsia="zh-CN" w:bidi="ar-SA"/>
              </w:rPr>
              <w:t>水彩静物</w:t>
            </w:r>
            <w:r>
              <w:rPr>
                <w:rFonts w:hint="eastAsia" w:asciiTheme="minorHAnsi" w:hAnsiTheme="minorHAnsi" w:eastAsiaTheme="minorEastAsia" w:cstheme="minorBidi"/>
                <w:kern w:val="2"/>
                <w:sz w:val="21"/>
                <w:szCs w:val="22"/>
                <w:lang w:val="en-US" w:eastAsia="zh-CN" w:bidi="ar-SA"/>
              </w:rPr>
              <w:t>相关理论知识和技法，结合初高中美术课程标准，制定课程教学计划，开展课堂教学设计</w:t>
            </w:r>
            <w:r>
              <w:rPr>
                <w:rFonts w:hint="eastAsia" w:cstheme="minorBidi"/>
                <w:kern w:val="2"/>
                <w:sz w:val="21"/>
                <w:szCs w:val="22"/>
                <w:lang w:val="en-US" w:eastAsia="zh-CN" w:bidi="ar-SA"/>
              </w:rPr>
              <w:t>。</w:t>
            </w:r>
          </w:p>
        </w:tc>
        <w:tc>
          <w:tcPr>
            <w:tcW w:w="1200" w:type="pct"/>
            <w:vMerge w:val="continue"/>
            <w:tcBorders>
              <w:left w:val="single" w:color="auto" w:sz="4" w:space="0"/>
              <w:right w:val="single" w:color="auto" w:sz="4" w:space="0"/>
              <w:tl2br w:val="nil"/>
              <w:tr2bl w:val="nil"/>
            </w:tcBorders>
            <w:vAlign w:val="center"/>
          </w:tcPr>
          <w:p>
            <w:pPr>
              <w:spacing w:line="300" w:lineRule="exact"/>
              <w:jc w:val="center"/>
              <w:rPr>
                <w:rFonts w:hint="default" w:ascii="Times New Roman" w:hAnsi="Times New Roman" w:cs="Times New Roman"/>
                <w:color w:val="000000"/>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0" w:hRule="atLeast"/>
          <w:jc w:val="center"/>
        </w:trPr>
        <w:tc>
          <w:tcPr>
            <w:tcW w:w="1584" w:type="pct"/>
            <w:vMerge w:val="continue"/>
            <w:tcBorders>
              <w:left w:val="single" w:color="auto" w:sz="4" w:space="0"/>
              <w:right w:val="single" w:color="auto" w:sz="4" w:space="0"/>
              <w:tl2br w:val="nil"/>
              <w:tr2bl w:val="nil"/>
            </w:tcBorders>
            <w:vAlign w:val="center"/>
          </w:tcPr>
          <w:p>
            <w:pPr>
              <w:spacing w:line="300" w:lineRule="exact"/>
              <w:rPr>
                <w:rFonts w:ascii="Times New Roman" w:hAnsi="Times New Roman" w:cs="Times New Roman"/>
                <w:color w:val="000000"/>
                <w:szCs w:val="21"/>
              </w:rPr>
            </w:pPr>
          </w:p>
        </w:tc>
        <w:tc>
          <w:tcPr>
            <w:tcW w:w="2215" w:type="pct"/>
            <w:tcBorders>
              <w:top w:val="single" w:color="auto" w:sz="4" w:space="0"/>
              <w:left w:val="single" w:color="auto" w:sz="4" w:space="0"/>
              <w:right w:val="single" w:color="auto" w:sz="4" w:space="0"/>
              <w:tl2br w:val="nil"/>
              <w:tr2bl w:val="nil"/>
            </w:tcBorders>
            <w:vAlign w:val="center"/>
          </w:tcPr>
          <w:p>
            <w:pPr>
              <w:spacing w:line="300" w:lineRule="exact"/>
              <w:rPr>
                <w:rFonts w:hint="default" w:ascii="Times New Roman" w:hAnsi="Times New Roman" w:cs="Times New Roman" w:eastAsiaTheme="minorEastAsia"/>
                <w:color w:val="000000"/>
                <w:kern w:val="2"/>
                <w:sz w:val="21"/>
                <w:szCs w:val="21"/>
                <w:lang w:val="en-US" w:eastAsia="zh-CN" w:bidi="ar-SA"/>
              </w:rPr>
            </w:pPr>
            <w:r>
              <w:rPr>
                <w:rFonts w:hint="eastAsia" w:ascii="Times New Roman" w:hAnsi="Times New Roman" w:cs="Times New Roman"/>
                <w:color w:val="000000"/>
                <w:kern w:val="2"/>
                <w:sz w:val="21"/>
                <w:szCs w:val="21"/>
                <w:lang w:val="en-US" w:eastAsia="zh-CN" w:bidi="ar-SA"/>
              </w:rPr>
              <w:t>2.3能够利用跨学科知识整合指导方法与策略指导学生。提高学生的思维广度，和审美宽度。具备</w:t>
            </w:r>
            <w:r>
              <w:rPr>
                <w:rFonts w:hint="eastAsia" w:ascii="Times New Roman" w:hAnsi="Times New Roman" w:cs="Times New Roman" w:eastAsiaTheme="minorEastAsia"/>
                <w:color w:val="000000"/>
                <w:kern w:val="2"/>
                <w:sz w:val="21"/>
                <w:szCs w:val="21"/>
                <w:lang w:val="en-US" w:eastAsia="zh-CN" w:bidi="ar-SA"/>
              </w:rPr>
              <w:t>运用各种课堂教学技能、方法</w:t>
            </w:r>
            <w:r>
              <w:rPr>
                <w:rFonts w:hint="eastAsia" w:ascii="Times New Roman" w:hAnsi="Times New Roman" w:cs="Times New Roman"/>
                <w:color w:val="000000"/>
                <w:kern w:val="2"/>
                <w:sz w:val="21"/>
                <w:szCs w:val="21"/>
                <w:lang w:val="en-US" w:eastAsia="zh-CN" w:bidi="ar-SA"/>
              </w:rPr>
              <w:t>和</w:t>
            </w:r>
            <w:r>
              <w:rPr>
                <w:rFonts w:hint="eastAsia" w:asciiTheme="minorHAnsi" w:hAnsiTheme="minorHAnsi" w:eastAsiaTheme="minorEastAsia" w:cstheme="minorBidi"/>
                <w:kern w:val="2"/>
                <w:sz w:val="21"/>
                <w:szCs w:val="22"/>
                <w:lang w:val="en-US" w:eastAsia="zh-CN" w:bidi="ar-SA"/>
              </w:rPr>
              <w:t>熟练操作多媒体等多种教学辅助手段开展教学</w:t>
            </w:r>
            <w:r>
              <w:rPr>
                <w:rFonts w:hint="eastAsia" w:cstheme="minorBidi"/>
                <w:kern w:val="2"/>
                <w:sz w:val="21"/>
                <w:szCs w:val="22"/>
                <w:lang w:val="en-US" w:eastAsia="zh-CN" w:bidi="ar-SA"/>
              </w:rPr>
              <w:t>和</w:t>
            </w:r>
            <w:r>
              <w:rPr>
                <w:rFonts w:hint="eastAsia" w:ascii="Times New Roman" w:hAnsi="Times New Roman" w:cs="Times New Roman"/>
                <w:color w:val="000000"/>
                <w:kern w:val="2"/>
                <w:sz w:val="21"/>
                <w:szCs w:val="21"/>
                <w:lang w:val="en-US" w:eastAsia="zh-CN" w:bidi="ar-SA"/>
              </w:rPr>
              <w:t>进行教学评价的能力。</w:t>
            </w:r>
          </w:p>
        </w:tc>
        <w:tc>
          <w:tcPr>
            <w:tcW w:w="1200" w:type="pct"/>
            <w:vMerge w:val="continue"/>
            <w:tcBorders>
              <w:left w:val="single" w:color="auto" w:sz="4" w:space="0"/>
              <w:bottom w:val="single" w:color="auto" w:sz="4" w:space="0"/>
              <w:right w:val="single" w:color="auto" w:sz="4" w:space="0"/>
              <w:tl2br w:val="nil"/>
              <w:tr2bl w:val="nil"/>
            </w:tcBorders>
            <w:vAlign w:val="center"/>
          </w:tcPr>
          <w:p>
            <w:pPr>
              <w:spacing w:line="300" w:lineRule="exact"/>
              <w:jc w:val="center"/>
              <w:rPr>
                <w:rFonts w:hint="eastAsia" w:ascii="Times New Roman" w:hAnsi="Times New Roman" w:cs="Times New Roman"/>
                <w:color w:val="00000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9" w:hRule="atLeast"/>
          <w:jc w:val="center"/>
        </w:trPr>
        <w:tc>
          <w:tcPr>
            <w:tcW w:w="1584" w:type="pct"/>
            <w:vMerge w:val="restart"/>
            <w:tcBorders>
              <w:top w:val="single" w:color="auto" w:sz="4" w:space="0"/>
              <w:left w:val="single" w:color="auto" w:sz="4" w:space="0"/>
              <w:right w:val="single" w:color="auto" w:sz="4" w:space="0"/>
              <w:tl2br w:val="nil"/>
              <w:tr2bl w:val="nil"/>
            </w:tcBorders>
            <w:vAlign w:val="center"/>
          </w:tcPr>
          <w:p>
            <w:pPr>
              <w:spacing w:line="300" w:lineRule="exact"/>
              <w:rPr>
                <w:rFonts w:ascii="Times New Roman" w:hAnsi="Times New Roman" w:cs="Times New Roman"/>
                <w:color w:val="000000"/>
                <w:szCs w:val="21"/>
              </w:rPr>
            </w:pPr>
            <w:r>
              <w:rPr>
                <w:rFonts w:ascii="Times New Roman" w:hAnsi="Times New Roman" w:cs="Times New Roman"/>
                <w:b/>
                <w:color w:val="000000"/>
                <w:szCs w:val="21"/>
              </w:rPr>
              <w:t>毕业要求</w:t>
            </w:r>
            <w:r>
              <w:rPr>
                <w:rFonts w:hint="eastAsia" w:ascii="Times New Roman" w:hAnsi="Times New Roman" w:cs="Times New Roman"/>
                <w:b/>
                <w:color w:val="000000"/>
                <w:szCs w:val="21"/>
                <w:lang w:val="en-US" w:eastAsia="zh-CN"/>
              </w:rPr>
              <w:t>7</w:t>
            </w:r>
            <w:r>
              <w:rPr>
                <w:rFonts w:ascii="Times New Roman" w:hAnsi="Times New Roman" w:cs="Times New Roman"/>
                <w:b/>
                <w:color w:val="000000"/>
                <w:szCs w:val="21"/>
              </w:rPr>
              <w:t>：</w:t>
            </w:r>
            <w:r>
              <w:rPr>
                <w:rFonts w:hint="eastAsia" w:ascii="Times New Roman" w:hAnsi="Times New Roman" w:cs="Times New Roman"/>
                <w:b/>
                <w:color w:val="000000"/>
                <w:szCs w:val="21"/>
                <w:lang w:val="en-US" w:eastAsia="zh-CN"/>
              </w:rPr>
              <w:t>学会反思</w:t>
            </w:r>
            <w:r>
              <w:rPr>
                <w:rFonts w:ascii="Times New Roman" w:hAnsi="Times New Roman" w:cs="Times New Roman"/>
                <w:color w:val="000000"/>
                <w:szCs w:val="21"/>
              </w:rPr>
              <w:t>【</w:t>
            </w:r>
            <w:r>
              <w:rPr>
                <w:rFonts w:hint="eastAsia" w:ascii="Times New Roman" w:hAnsi="Times New Roman" w:cs="Times New Roman"/>
                <w:color w:val="000000"/>
                <w:szCs w:val="21"/>
                <w:lang w:val="en-US" w:eastAsia="zh-CN"/>
              </w:rPr>
              <w:t>L</w:t>
            </w:r>
            <w:r>
              <w:rPr>
                <w:rFonts w:ascii="Times New Roman" w:hAnsi="Times New Roman" w:cs="Times New Roman"/>
                <w:color w:val="000000"/>
                <w:szCs w:val="21"/>
              </w:rPr>
              <w:t>】</w:t>
            </w:r>
          </w:p>
          <w:p>
            <w:pPr>
              <w:pStyle w:val="2"/>
              <w:ind w:left="0" w:leftChars="0" w:firstLine="0" w:firstLineChars="0"/>
            </w:pPr>
            <w:r>
              <w:rPr>
                <w:rFonts w:hint="eastAsia" w:ascii="宋体" w:hAnsi="宋体" w:cs="宋体" w:eastAsiaTheme="minorEastAsia"/>
                <w:kern w:val="2"/>
                <w:sz w:val="21"/>
                <w:szCs w:val="22"/>
                <w:lang w:val="en-US" w:eastAsia="zh-CN" w:bidi="ar-SA"/>
              </w:rPr>
              <w:t>树立终身学习理念，认识专业发展的意义，了解国内外基础教育改革发展动态，适应时代和教育发展需求变化，不断学习和规划；具有一定创新意识，运用批判性思维、方法分析、解决美术学和中学美术教育教学中的实际问题。</w:t>
            </w:r>
          </w:p>
        </w:tc>
        <w:tc>
          <w:tcPr>
            <w:tcW w:w="2215" w:type="pct"/>
            <w:tcBorders>
              <w:top w:val="single" w:color="auto" w:sz="4" w:space="0"/>
              <w:left w:val="single" w:color="auto" w:sz="4" w:space="0"/>
              <w:bottom w:val="single" w:color="auto" w:sz="4" w:space="0"/>
              <w:right w:val="single" w:color="auto" w:sz="4" w:space="0"/>
              <w:tl2br w:val="nil"/>
              <w:tr2bl w:val="nil"/>
            </w:tcBorders>
            <w:vAlign w:val="center"/>
          </w:tcPr>
          <w:p>
            <w:pPr>
              <w:spacing w:line="300" w:lineRule="exact"/>
              <w:rPr>
                <w:rFonts w:ascii="Times New Roman" w:hAnsi="Times New Roman" w:cs="Times New Roman"/>
                <w:color w:val="000000"/>
                <w:szCs w:val="21"/>
              </w:rPr>
            </w:pPr>
            <w:r>
              <w:rPr>
                <w:rFonts w:hint="eastAsia" w:ascii="Times New Roman" w:hAnsi="Times New Roman" w:cs="Times New Roman" w:eastAsiaTheme="minorEastAsia"/>
                <w:color w:val="000000"/>
                <w:kern w:val="2"/>
                <w:sz w:val="21"/>
                <w:szCs w:val="21"/>
                <w:lang w:val="en-US" w:eastAsia="zh-CN" w:bidi="ar-SA"/>
              </w:rPr>
              <w:t>3.1具备总结、归纳学科知识和自主学习的能力，养成自主思考、独立研究的习惯。</w:t>
            </w:r>
            <w:r>
              <w:rPr>
                <w:rFonts w:hint="eastAsia" w:ascii="Times New Roman" w:hAnsi="Times New Roman" w:cs="Times New Roman"/>
                <w:color w:val="000000"/>
                <w:kern w:val="2"/>
                <w:sz w:val="21"/>
                <w:szCs w:val="21"/>
                <w:lang w:val="en-US" w:eastAsia="zh-CN" w:bidi="ar-SA"/>
              </w:rPr>
              <w:t>具有创新意识、批判精神和反思能力。</w:t>
            </w:r>
          </w:p>
        </w:tc>
        <w:tc>
          <w:tcPr>
            <w:tcW w:w="1200" w:type="pct"/>
            <w:vMerge w:val="restart"/>
            <w:tcBorders>
              <w:top w:val="single" w:color="auto" w:sz="4" w:space="0"/>
              <w:left w:val="single" w:color="auto" w:sz="4" w:space="0"/>
              <w:right w:val="single" w:color="auto" w:sz="4" w:space="0"/>
              <w:tl2br w:val="nil"/>
              <w:tr2bl w:val="nil"/>
            </w:tcBorders>
            <w:vAlign w:val="center"/>
          </w:tcPr>
          <w:p>
            <w:pPr>
              <w:spacing w:line="300" w:lineRule="exact"/>
              <w:jc w:val="center"/>
              <w:rPr>
                <w:rFonts w:hint="eastAsia" w:ascii="Times New Roman" w:hAnsi="Times New Roman" w:cs="Times New Roman"/>
                <w:b/>
                <w:bCs/>
                <w:color w:val="000000"/>
                <w:szCs w:val="21"/>
                <w:lang w:val="en-US" w:eastAsia="zh-CN"/>
              </w:rPr>
            </w:pPr>
            <w:r>
              <w:rPr>
                <w:rFonts w:hint="eastAsia" w:ascii="Times New Roman" w:hAnsi="Times New Roman" w:cs="Times New Roman"/>
                <w:b/>
                <w:bCs/>
                <w:color w:val="000000"/>
                <w:szCs w:val="21"/>
                <w:lang w:val="en-US" w:eastAsia="zh-CN"/>
              </w:rPr>
              <w:t>课程目标3</w:t>
            </w:r>
          </w:p>
          <w:p>
            <w:pPr>
              <w:pStyle w:val="2"/>
              <w:ind w:left="0" w:leftChars="0" w:firstLine="0" w:firstLineChars="0"/>
              <w:rPr>
                <w:rFonts w:hint="eastAsia" w:ascii="Times New Roman" w:hAnsi="Times New Roman" w:cs="Times New Roman" w:eastAsiaTheme="minorEastAsia"/>
                <w:color w:val="000000"/>
                <w:kern w:val="2"/>
                <w:sz w:val="21"/>
                <w:szCs w:val="21"/>
                <w:lang w:val="en-US" w:eastAsia="zh-CN" w:bidi="ar-SA"/>
              </w:rPr>
            </w:pPr>
            <w:r>
              <w:rPr>
                <w:rFonts w:hint="eastAsia" w:ascii="Times New Roman" w:hAnsi="Times New Roman" w:cs="Times New Roman" w:eastAsiaTheme="minorEastAsia"/>
                <w:color w:val="000000"/>
                <w:kern w:val="2"/>
                <w:sz w:val="21"/>
                <w:szCs w:val="21"/>
                <w:lang w:val="en-US" w:eastAsia="zh-CN" w:bidi="ar-SA"/>
              </w:rPr>
              <w:t>具备总结、归纳学科知识和自主学习的能力，养成自主思考、独立研究的学习习惯。具有终身学习的意识，在学习和教学实践中，通过各种途径拓展专业知识，不断提高专业认知的深度和广度，促进自身专业素养的提升。</w:t>
            </w:r>
          </w:p>
          <w:p>
            <w:pPr>
              <w:spacing w:line="300" w:lineRule="exact"/>
              <w:jc w:val="center"/>
              <w:rPr>
                <w:rFonts w:ascii="Times New Roman" w:hAnsi="Times New Roman"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1" w:hRule="atLeast"/>
          <w:jc w:val="center"/>
        </w:trPr>
        <w:tc>
          <w:tcPr>
            <w:tcW w:w="1584" w:type="pct"/>
            <w:vMerge w:val="continue"/>
            <w:tcBorders>
              <w:left w:val="single" w:color="auto" w:sz="4" w:space="0"/>
              <w:right w:val="single" w:color="auto" w:sz="4" w:space="0"/>
              <w:tl2br w:val="nil"/>
              <w:tr2bl w:val="nil"/>
            </w:tcBorders>
            <w:vAlign w:val="center"/>
          </w:tcPr>
          <w:p>
            <w:pPr>
              <w:spacing w:line="300" w:lineRule="exact"/>
              <w:rPr>
                <w:rFonts w:ascii="Times New Roman" w:hAnsi="Times New Roman" w:cs="Times New Roman"/>
                <w:color w:val="548DD4"/>
                <w:szCs w:val="21"/>
              </w:rPr>
            </w:pPr>
          </w:p>
        </w:tc>
        <w:tc>
          <w:tcPr>
            <w:tcW w:w="2215" w:type="pct"/>
            <w:tcBorders>
              <w:top w:val="single" w:color="auto" w:sz="4" w:space="0"/>
              <w:left w:val="single" w:color="auto" w:sz="4" w:space="0"/>
              <w:right w:val="single" w:color="auto" w:sz="4" w:space="0"/>
              <w:tl2br w:val="nil"/>
              <w:tr2bl w:val="nil"/>
            </w:tcBorders>
            <w:vAlign w:val="center"/>
          </w:tcPr>
          <w:p>
            <w:pPr>
              <w:spacing w:line="300" w:lineRule="exact"/>
              <w:rPr>
                <w:rFonts w:hint="eastAsia" w:ascii="Times New Roman" w:hAnsi="Times New Roman" w:cs="Times New Roman" w:eastAsiaTheme="minorEastAsia"/>
                <w:color w:val="000000"/>
                <w:kern w:val="2"/>
                <w:sz w:val="21"/>
                <w:szCs w:val="21"/>
                <w:lang w:val="en-US" w:eastAsia="zh-CN" w:bidi="ar-SA"/>
              </w:rPr>
            </w:pPr>
            <w:r>
              <w:rPr>
                <w:rFonts w:hint="eastAsia" w:ascii="Times New Roman" w:hAnsi="Times New Roman" w:cs="Times New Roman" w:eastAsiaTheme="minorEastAsia"/>
                <w:color w:val="000000"/>
                <w:kern w:val="2"/>
                <w:sz w:val="21"/>
                <w:szCs w:val="21"/>
                <w:lang w:val="en-US" w:eastAsia="zh-CN" w:bidi="ar-SA"/>
              </w:rPr>
              <w:t>3.2具有终身学习的意识，</w:t>
            </w:r>
            <w:r>
              <w:rPr>
                <w:rFonts w:hint="eastAsia" w:ascii="Times New Roman" w:hAnsi="Times New Roman" w:cs="Times New Roman"/>
                <w:color w:val="000000"/>
                <w:kern w:val="2"/>
                <w:sz w:val="21"/>
                <w:szCs w:val="21"/>
                <w:lang w:val="en-US" w:eastAsia="zh-CN" w:bidi="ar-SA"/>
              </w:rPr>
              <w:t>关注学科发展趋势和前沿动态。</w:t>
            </w:r>
            <w:r>
              <w:rPr>
                <w:rFonts w:hint="eastAsia" w:ascii="Times New Roman" w:hAnsi="Times New Roman" w:cs="Times New Roman" w:eastAsiaTheme="minorEastAsia"/>
                <w:color w:val="000000"/>
                <w:kern w:val="2"/>
                <w:sz w:val="21"/>
                <w:szCs w:val="21"/>
                <w:lang w:val="en-US" w:eastAsia="zh-CN" w:bidi="ar-SA"/>
              </w:rPr>
              <w:t>在学习和教学实践中，通过各种途径拓展专业知识，不断提高专业认知的深度和广度，促进自身专业素养</w:t>
            </w:r>
            <w:r>
              <w:rPr>
                <w:rFonts w:hint="eastAsia" w:ascii="Times New Roman" w:hAnsi="Times New Roman" w:cs="Times New Roman"/>
                <w:color w:val="000000"/>
                <w:kern w:val="2"/>
                <w:sz w:val="21"/>
                <w:szCs w:val="21"/>
                <w:lang w:val="en-US" w:eastAsia="zh-CN" w:bidi="ar-SA"/>
              </w:rPr>
              <w:t>和教学能力</w:t>
            </w:r>
            <w:r>
              <w:rPr>
                <w:rFonts w:hint="eastAsia" w:ascii="Times New Roman" w:hAnsi="Times New Roman" w:cs="Times New Roman" w:eastAsiaTheme="minorEastAsia"/>
                <w:color w:val="000000"/>
                <w:kern w:val="2"/>
                <w:sz w:val="21"/>
                <w:szCs w:val="21"/>
                <w:lang w:val="en-US" w:eastAsia="zh-CN" w:bidi="ar-SA"/>
              </w:rPr>
              <w:t>的提升</w:t>
            </w:r>
            <w:r>
              <w:rPr>
                <w:rFonts w:hint="eastAsia" w:ascii="Times New Roman" w:hAnsi="Times New Roman" w:cs="Times New Roman"/>
                <w:color w:val="000000"/>
                <w:kern w:val="2"/>
                <w:sz w:val="21"/>
                <w:szCs w:val="21"/>
                <w:lang w:val="en-US" w:eastAsia="zh-CN" w:bidi="ar-SA"/>
              </w:rPr>
              <w:t>，以适应新时代美术教育教学的发展需求。</w:t>
            </w:r>
          </w:p>
        </w:tc>
        <w:tc>
          <w:tcPr>
            <w:tcW w:w="1200" w:type="pct"/>
            <w:vMerge w:val="continue"/>
            <w:tcBorders>
              <w:left w:val="single" w:color="auto" w:sz="4" w:space="0"/>
              <w:bottom w:val="single" w:color="auto" w:sz="4" w:space="0"/>
              <w:right w:val="single" w:color="auto" w:sz="4" w:space="0"/>
              <w:tl2br w:val="nil"/>
              <w:tr2bl w:val="nil"/>
            </w:tcBorders>
            <w:vAlign w:val="center"/>
          </w:tcPr>
          <w:p>
            <w:pPr>
              <w:spacing w:line="300" w:lineRule="exact"/>
              <w:jc w:val="center"/>
              <w:rPr>
                <w:rFonts w:ascii="Times New Roman" w:hAnsi="Times New Roman"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0" w:hRule="atLeast"/>
          <w:jc w:val="center"/>
        </w:trPr>
        <w:tc>
          <w:tcPr>
            <w:tcW w:w="1584" w:type="pct"/>
            <w:vMerge w:val="restart"/>
            <w:tcBorders>
              <w:top w:val="single" w:color="auto" w:sz="4" w:space="0"/>
              <w:left w:val="single" w:color="auto" w:sz="4" w:space="0"/>
              <w:right w:val="single" w:color="auto" w:sz="4" w:space="0"/>
              <w:tl2br w:val="nil"/>
              <w:tr2bl w:val="nil"/>
            </w:tcBorders>
            <w:vAlign w:val="center"/>
          </w:tcPr>
          <w:p>
            <w:pPr>
              <w:spacing w:line="300" w:lineRule="exact"/>
              <w:rPr>
                <w:rFonts w:ascii="Times New Roman" w:hAnsi="Times New Roman" w:cs="Times New Roman"/>
                <w:color w:val="000000"/>
                <w:szCs w:val="21"/>
              </w:rPr>
            </w:pPr>
            <w:r>
              <w:rPr>
                <w:rFonts w:hint="eastAsia" w:ascii="Times New Roman" w:hAnsi="Times New Roman" w:cs="Times New Roman"/>
                <w:b/>
                <w:color w:val="000000"/>
                <w:szCs w:val="21"/>
                <w:lang w:val="en-US" w:eastAsia="zh-CN"/>
              </w:rPr>
              <w:t>毕业要求8：沟通合作</w:t>
            </w:r>
            <w:r>
              <w:rPr>
                <w:rFonts w:ascii="Times New Roman" w:hAnsi="Times New Roman" w:cs="Times New Roman"/>
                <w:color w:val="000000"/>
                <w:szCs w:val="21"/>
              </w:rPr>
              <w:t>【</w:t>
            </w:r>
            <w:r>
              <w:rPr>
                <w:rFonts w:hint="eastAsia" w:ascii="Times New Roman" w:hAnsi="Times New Roman" w:cs="Times New Roman"/>
                <w:color w:val="000000"/>
                <w:szCs w:val="21"/>
                <w:lang w:val="en-US" w:eastAsia="zh-CN"/>
              </w:rPr>
              <w:t>L</w:t>
            </w:r>
            <w:r>
              <w:rPr>
                <w:rFonts w:ascii="Times New Roman" w:hAnsi="Times New Roman" w:cs="Times New Roman"/>
                <w:color w:val="000000"/>
                <w:szCs w:val="21"/>
              </w:rPr>
              <w:t>】</w:t>
            </w:r>
          </w:p>
          <w:p>
            <w:pPr>
              <w:pStyle w:val="2"/>
              <w:ind w:left="0" w:leftChars="0" w:firstLine="0" w:firstLineChars="0"/>
            </w:pPr>
            <w:r>
              <w:rPr>
                <w:rFonts w:hint="eastAsia" w:ascii="宋体" w:hAnsi="宋体" w:cs="宋体" w:eastAsiaTheme="minorEastAsia"/>
                <w:kern w:val="2"/>
                <w:sz w:val="21"/>
                <w:szCs w:val="22"/>
                <w:lang w:val="en-US" w:eastAsia="zh-CN" w:bidi="ar-SA"/>
              </w:rPr>
              <w:t>理解学习共同体的作用，具有较好的沟通能力和团队协作精神；具有团队互助与协作学习体验，善于合作，乐于与学习伙伴分享交流实践经验，共同探讨解决问题。</w:t>
            </w:r>
          </w:p>
        </w:tc>
        <w:tc>
          <w:tcPr>
            <w:tcW w:w="2215" w:type="pct"/>
            <w:tcBorders>
              <w:top w:val="single" w:color="auto" w:sz="4" w:space="0"/>
              <w:left w:val="single" w:color="auto" w:sz="4" w:space="0"/>
              <w:bottom w:val="single" w:color="auto" w:sz="4" w:space="0"/>
              <w:right w:val="single" w:color="auto" w:sz="4" w:space="0"/>
              <w:tl2br w:val="nil"/>
              <w:tr2bl w:val="nil"/>
            </w:tcBorders>
            <w:vAlign w:val="center"/>
          </w:tcPr>
          <w:p>
            <w:pPr>
              <w:spacing w:line="300" w:lineRule="exact"/>
              <w:rPr>
                <w:rFonts w:ascii="Times New Roman" w:hAnsi="Times New Roman" w:cs="Times New Roman"/>
                <w:color w:val="000000"/>
                <w:szCs w:val="21"/>
              </w:rPr>
            </w:pPr>
            <w:r>
              <w:rPr>
                <w:rFonts w:hint="eastAsia" w:ascii="Times New Roman" w:hAnsi="Times New Roman" w:cs="Times New Roman"/>
                <w:color w:val="000000"/>
                <w:kern w:val="2"/>
                <w:sz w:val="21"/>
                <w:szCs w:val="21"/>
                <w:lang w:val="en-US" w:eastAsia="zh-CN" w:bidi="ar-SA"/>
              </w:rPr>
              <w:t>4</w:t>
            </w:r>
            <w:r>
              <w:rPr>
                <w:rFonts w:hint="eastAsia" w:ascii="Times New Roman" w:hAnsi="Times New Roman" w:cs="Times New Roman" w:eastAsiaTheme="minorEastAsia"/>
                <w:color w:val="000000"/>
                <w:kern w:val="2"/>
                <w:sz w:val="21"/>
                <w:szCs w:val="21"/>
                <w:lang w:val="en-US" w:eastAsia="zh-CN" w:bidi="ar-SA"/>
              </w:rPr>
              <w:t>.1</w:t>
            </w:r>
            <w:r>
              <w:rPr>
                <w:rFonts w:hint="eastAsia" w:ascii="Times New Roman" w:hAnsi="Times New Roman" w:cs="Times New Roman"/>
                <w:color w:val="000000"/>
                <w:kern w:val="2"/>
                <w:sz w:val="21"/>
                <w:szCs w:val="21"/>
                <w:lang w:val="en-US" w:eastAsia="zh-CN" w:bidi="ar-SA"/>
              </w:rPr>
              <w:t>理解认识交流沟通合作能力在</w:t>
            </w:r>
            <w:r>
              <w:rPr>
                <w:rFonts w:hint="eastAsia" w:ascii="Times New Roman" w:hAnsi="Times New Roman" w:cs="Times New Roman" w:eastAsiaTheme="minorEastAsia"/>
                <w:color w:val="000000"/>
                <w:kern w:val="2"/>
                <w:sz w:val="21"/>
                <w:szCs w:val="21"/>
                <w:lang w:val="en-US" w:eastAsia="zh-CN" w:bidi="ar-SA"/>
              </w:rPr>
              <w:t>在</w:t>
            </w:r>
            <w:r>
              <w:rPr>
                <w:rFonts w:hint="eastAsia" w:ascii="Times New Roman" w:hAnsi="Times New Roman" w:cs="Times New Roman"/>
                <w:color w:val="000000"/>
                <w:kern w:val="2"/>
                <w:sz w:val="21"/>
                <w:szCs w:val="21"/>
                <w:lang w:val="en-US" w:eastAsia="zh-CN" w:bidi="ar-SA"/>
              </w:rPr>
              <w:t>教师专业发展和教育教学活动中的重要性。具有良好的组织、指导能力。在</w:t>
            </w:r>
            <w:r>
              <w:rPr>
                <w:rFonts w:hint="eastAsia" w:ascii="Times New Roman" w:hAnsi="Times New Roman" w:cs="Times New Roman" w:eastAsiaTheme="minorEastAsia"/>
                <w:color w:val="000000"/>
                <w:kern w:val="2"/>
                <w:sz w:val="21"/>
                <w:szCs w:val="21"/>
                <w:lang w:val="en-US" w:eastAsia="zh-CN" w:bidi="ar-SA"/>
              </w:rPr>
              <w:t>团队活动、小组学习与教学实践中具有团队合作的精神。</w:t>
            </w:r>
          </w:p>
        </w:tc>
        <w:tc>
          <w:tcPr>
            <w:tcW w:w="1200" w:type="pct"/>
            <w:vMerge w:val="restart"/>
            <w:tcBorders>
              <w:top w:val="single" w:color="auto" w:sz="4" w:space="0"/>
              <w:left w:val="single" w:color="auto" w:sz="4" w:space="0"/>
              <w:right w:val="single" w:color="auto" w:sz="4" w:space="0"/>
              <w:tl2br w:val="nil"/>
              <w:tr2bl w:val="nil"/>
            </w:tcBorders>
            <w:vAlign w:val="center"/>
          </w:tcPr>
          <w:p>
            <w:pPr>
              <w:spacing w:line="300" w:lineRule="exact"/>
              <w:jc w:val="center"/>
              <w:rPr>
                <w:rFonts w:hint="eastAsia" w:ascii="Times New Roman" w:hAnsi="Times New Roman" w:cs="Times New Roman"/>
                <w:b/>
                <w:bCs/>
                <w:color w:val="auto"/>
                <w:szCs w:val="21"/>
                <w:lang w:val="en-US" w:eastAsia="zh-CN"/>
              </w:rPr>
            </w:pPr>
            <w:r>
              <w:rPr>
                <w:rFonts w:hint="eastAsia" w:ascii="Times New Roman" w:hAnsi="Times New Roman" w:cs="Times New Roman"/>
                <w:b/>
                <w:bCs/>
                <w:color w:val="auto"/>
                <w:szCs w:val="21"/>
                <w:lang w:val="en-US" w:eastAsia="zh-CN"/>
              </w:rPr>
              <w:t>课程目标4</w:t>
            </w:r>
          </w:p>
          <w:p>
            <w:pPr>
              <w:pStyle w:val="2"/>
              <w:jc w:val="both"/>
              <w:rPr>
                <w:rFonts w:hint="eastAsia"/>
                <w:lang w:val="en-US" w:eastAsia="zh-CN"/>
              </w:rPr>
            </w:pPr>
            <w:r>
              <w:rPr>
                <w:rFonts w:hint="eastAsia" w:ascii="Times New Roman" w:hAnsi="Times New Roman" w:eastAsia="宋体" w:cs="Times New Roman"/>
                <w:kern w:val="2"/>
                <w:sz w:val="21"/>
                <w:szCs w:val="21"/>
                <w:lang w:val="en-US" w:eastAsia="zh-CN" w:bidi="ar-SA"/>
              </w:rPr>
              <w:t>掌握交流沟通的基本技能和方法，在团队活动、小组学习与教学实践中具有团队合作的精神，能够培养良好的沟通、表达能力。</w:t>
            </w:r>
          </w:p>
          <w:p>
            <w:pPr>
              <w:spacing w:line="300" w:lineRule="exact"/>
              <w:jc w:val="center"/>
              <w:rPr>
                <w:rFonts w:ascii="Times New Roman" w:hAnsi="Times New Roman"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3" w:hRule="atLeast"/>
          <w:jc w:val="center"/>
        </w:trPr>
        <w:tc>
          <w:tcPr>
            <w:tcW w:w="1584" w:type="pct"/>
            <w:vMerge w:val="continue"/>
            <w:tcBorders>
              <w:left w:val="single" w:color="auto" w:sz="4" w:space="0"/>
              <w:right w:val="single" w:color="auto" w:sz="4" w:space="0"/>
              <w:tl2br w:val="nil"/>
              <w:tr2bl w:val="nil"/>
            </w:tcBorders>
            <w:vAlign w:val="center"/>
          </w:tcPr>
          <w:p>
            <w:pPr>
              <w:spacing w:line="300" w:lineRule="exact"/>
              <w:rPr>
                <w:rFonts w:ascii="Times New Roman" w:hAnsi="Times New Roman" w:cs="Times New Roman"/>
                <w:color w:val="000000"/>
                <w:szCs w:val="21"/>
              </w:rPr>
            </w:pPr>
          </w:p>
        </w:tc>
        <w:tc>
          <w:tcPr>
            <w:tcW w:w="2215" w:type="pct"/>
            <w:tcBorders>
              <w:top w:val="single" w:color="auto" w:sz="4" w:space="0"/>
              <w:left w:val="single" w:color="auto" w:sz="4" w:space="0"/>
              <w:right w:val="single" w:color="auto" w:sz="4" w:space="0"/>
              <w:tl2br w:val="nil"/>
              <w:tr2bl w:val="nil"/>
            </w:tcBorders>
            <w:vAlign w:val="center"/>
          </w:tcPr>
          <w:p>
            <w:pPr>
              <w:spacing w:line="300" w:lineRule="exact"/>
              <w:rPr>
                <w:rFonts w:ascii="Times New Roman" w:hAnsi="Times New Roman" w:cs="Times New Roman"/>
                <w:color w:val="000000"/>
                <w:szCs w:val="21"/>
              </w:rPr>
            </w:pPr>
            <w:r>
              <w:rPr>
                <w:rFonts w:hint="eastAsia" w:ascii="Times New Roman" w:hAnsi="Times New Roman" w:cs="Times New Roman"/>
                <w:color w:val="000000"/>
                <w:kern w:val="2"/>
                <w:sz w:val="21"/>
                <w:szCs w:val="21"/>
                <w:lang w:val="en-US" w:eastAsia="zh-CN" w:bidi="ar-SA"/>
              </w:rPr>
              <w:t>4</w:t>
            </w:r>
            <w:r>
              <w:rPr>
                <w:rFonts w:hint="eastAsia" w:ascii="Times New Roman" w:hAnsi="Times New Roman" w:cs="Times New Roman" w:eastAsiaTheme="minorEastAsia"/>
                <w:color w:val="000000"/>
                <w:kern w:val="2"/>
                <w:sz w:val="21"/>
                <w:szCs w:val="21"/>
                <w:lang w:val="en-US" w:eastAsia="zh-CN" w:bidi="ar-SA"/>
              </w:rPr>
              <w:t>.2</w:t>
            </w:r>
            <w:r>
              <w:rPr>
                <w:rFonts w:hint="eastAsia" w:ascii="Times New Roman" w:hAnsi="Times New Roman" w:cs="Times New Roman"/>
                <w:color w:val="000000"/>
                <w:kern w:val="2"/>
                <w:sz w:val="21"/>
                <w:szCs w:val="21"/>
                <w:lang w:val="en-US" w:eastAsia="zh-CN" w:bidi="ar-SA"/>
              </w:rPr>
              <w:t>掌握沟通交流的基本方法和技巧，能够有逻辑、条理清晰地的表达自己的观点。具有与学生、家长、校方等良好沟通的能力。</w:t>
            </w:r>
          </w:p>
        </w:tc>
        <w:tc>
          <w:tcPr>
            <w:tcW w:w="1200" w:type="pct"/>
            <w:vMerge w:val="continue"/>
            <w:tcBorders>
              <w:left w:val="single" w:color="auto" w:sz="4" w:space="0"/>
              <w:bottom w:val="single" w:color="auto" w:sz="4" w:space="0"/>
              <w:right w:val="single" w:color="auto" w:sz="4" w:space="0"/>
              <w:tl2br w:val="nil"/>
              <w:tr2bl w:val="nil"/>
            </w:tcBorders>
            <w:vAlign w:val="center"/>
          </w:tcPr>
          <w:p>
            <w:pPr>
              <w:spacing w:line="300" w:lineRule="exact"/>
              <w:jc w:val="center"/>
              <w:rPr>
                <w:rFonts w:ascii="Times New Roman" w:hAnsi="Times New Roman" w:cs="Times New Roman"/>
                <w:color w:val="000000"/>
                <w:szCs w:val="21"/>
              </w:rPr>
            </w:pPr>
          </w:p>
        </w:tc>
      </w:tr>
    </w:tbl>
    <w:p>
      <w:pPr>
        <w:autoSpaceDE w:val="0"/>
        <w:autoSpaceDN w:val="0"/>
        <w:adjustRightInd w:val="0"/>
        <w:spacing w:line="400" w:lineRule="exact"/>
        <w:jc w:val="left"/>
        <w:rPr>
          <w:rFonts w:ascii="Times New Roman" w:hAnsi="Times New Roman" w:eastAsia="宋体" w:cs="Times New Roman"/>
          <w:color w:val="FF0000"/>
          <w:kern w:val="0"/>
          <w:sz w:val="22"/>
        </w:rPr>
      </w:pPr>
    </w:p>
    <w:p>
      <w:pPr>
        <w:rPr>
          <w:rFonts w:ascii="Times New Roman" w:hAnsi="Times New Roman" w:cs="Times New Roman"/>
        </w:rPr>
        <w:sectPr>
          <w:footerReference r:id="rId3" w:type="default"/>
          <w:pgSz w:w="11906" w:h="16838"/>
          <w:pgMar w:top="1417" w:right="1417" w:bottom="1417" w:left="1417" w:header="851" w:footer="992" w:gutter="0"/>
          <w:pgBorders>
            <w:top w:val="none" w:sz="0" w:space="0"/>
            <w:left w:val="none" w:sz="0" w:space="0"/>
            <w:bottom w:val="none" w:sz="0" w:space="0"/>
            <w:right w:val="none" w:sz="0" w:space="0"/>
          </w:pgBorders>
          <w:cols w:space="425" w:num="1"/>
          <w:docGrid w:type="lines" w:linePitch="312" w:charSpace="0"/>
        </w:sectPr>
      </w:pPr>
    </w:p>
    <w:p>
      <w:pPr>
        <w:pStyle w:val="3"/>
        <w:kinsoku w:val="0"/>
        <w:overflowPunct w:val="0"/>
        <w:spacing w:before="61"/>
        <w:rPr>
          <w:rFonts w:ascii="Times New Roman" w:eastAsia="黑体" w:cs="Times New Roman"/>
          <w:b/>
          <w:sz w:val="28"/>
          <w:szCs w:val="28"/>
        </w:rPr>
      </w:pPr>
      <w:r>
        <w:rPr>
          <w:rFonts w:ascii="Times New Roman" w:eastAsia="黑体" w:cs="Times New Roman"/>
          <w:b/>
          <w:sz w:val="28"/>
          <w:szCs w:val="28"/>
        </w:rPr>
        <w:t>三、课程教学内容与方法</w:t>
      </w:r>
    </w:p>
    <w:p>
      <w:pPr>
        <w:spacing w:line="360" w:lineRule="auto"/>
        <w:jc w:val="center"/>
        <w:rPr>
          <w:rFonts w:ascii="Times New Roman" w:hAnsi="Times New Roman" w:eastAsia="宋体" w:cs="Times New Roman"/>
          <w:b/>
          <w:color w:val="000000" w:themeColor="text1"/>
          <w:szCs w:val="21"/>
          <w14:textFill>
            <w14:solidFill>
              <w14:schemeClr w14:val="tx1"/>
            </w14:solidFill>
          </w14:textFill>
        </w:rPr>
      </w:pPr>
      <w:r>
        <w:rPr>
          <w:rFonts w:ascii="Times New Roman" w:hAnsi="Times New Roman" w:eastAsia="宋体" w:cs="Times New Roman"/>
          <w:b/>
          <w:color w:val="000000" w:themeColor="text1"/>
          <w:szCs w:val="21"/>
          <w14:textFill>
            <w14:solidFill>
              <w14:schemeClr w14:val="tx1"/>
            </w14:solidFill>
          </w14:textFill>
        </w:rPr>
        <w:t>表3课程目标、教学内容和方法对应关系</w:t>
      </w:r>
    </w:p>
    <w:tbl>
      <w:tblPr>
        <w:tblStyle w:val="1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05"/>
        <w:gridCol w:w="2094"/>
        <w:gridCol w:w="1558"/>
        <w:gridCol w:w="5325"/>
        <w:gridCol w:w="690"/>
        <w:gridCol w:w="848"/>
        <w:gridCol w:w="690"/>
        <w:gridCol w:w="848"/>
        <w:gridCol w:w="848"/>
        <w:gridCol w:w="7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5"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序号</w:t>
            </w:r>
          </w:p>
        </w:tc>
        <w:tc>
          <w:tcPr>
            <w:tcW w:w="2094"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项目名称</w:t>
            </w:r>
          </w:p>
        </w:tc>
        <w:tc>
          <w:tcPr>
            <w:tcW w:w="1558"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项目来源</w:t>
            </w:r>
          </w:p>
        </w:tc>
        <w:tc>
          <w:tcPr>
            <w:tcW w:w="5325"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教学目标（观测点、重难点）</w:t>
            </w:r>
          </w:p>
        </w:tc>
        <w:tc>
          <w:tcPr>
            <w:tcW w:w="690"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学时数</w:t>
            </w:r>
          </w:p>
        </w:tc>
        <w:tc>
          <w:tcPr>
            <w:tcW w:w="848"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项目类型</w:t>
            </w:r>
          </w:p>
        </w:tc>
        <w:tc>
          <w:tcPr>
            <w:tcW w:w="690"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要求</w:t>
            </w:r>
          </w:p>
        </w:tc>
        <w:tc>
          <w:tcPr>
            <w:tcW w:w="848"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每组人数</w:t>
            </w:r>
          </w:p>
        </w:tc>
        <w:tc>
          <w:tcPr>
            <w:tcW w:w="848"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教学方法</w:t>
            </w:r>
          </w:p>
        </w:tc>
        <w:tc>
          <w:tcPr>
            <w:tcW w:w="768"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课程目标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7" w:hRule="atLeast"/>
        </w:trPr>
        <w:tc>
          <w:tcPr>
            <w:tcW w:w="505"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ascii="Times New Roman" w:hAnsi="Times New Roman" w:eastAsia="宋体" w:cs="Times New Roman"/>
                <w:color w:val="000000" w:themeColor="text1"/>
                <w:kern w:val="0"/>
                <w:sz w:val="20"/>
                <w:szCs w:val="21"/>
                <w14:textFill>
                  <w14:solidFill>
                    <w14:schemeClr w14:val="tx1"/>
                  </w14:solidFill>
                </w14:textFill>
              </w:rPr>
              <w:t>1</w:t>
            </w:r>
          </w:p>
        </w:tc>
        <w:tc>
          <w:tcPr>
            <w:tcW w:w="2094"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Cs w:val="21"/>
                <w14:textFill>
                  <w14:solidFill>
                    <w14:schemeClr w14:val="tx1"/>
                  </w14:solidFill>
                </w14:textFill>
              </w:rPr>
            </w:pPr>
            <w:r>
              <w:rPr>
                <w:rFonts w:hint="eastAsia" w:ascii="宋体" w:hAnsi="宋体"/>
                <w:bCs/>
                <w:szCs w:val="21"/>
              </w:rPr>
              <w:t>水彩画的工具材料及性能特征</w:t>
            </w:r>
          </w:p>
        </w:tc>
        <w:tc>
          <w:tcPr>
            <w:tcW w:w="1558" w:type="dxa"/>
            <w:vMerge w:val="restart"/>
            <w:vAlign w:val="center"/>
          </w:tcPr>
          <w:p>
            <w:pPr>
              <w:snapToGrid w:val="0"/>
              <w:spacing w:line="300" w:lineRule="exact"/>
              <w:jc w:val="center"/>
              <w:rPr>
                <w:rFonts w:ascii="Times New Roman" w:hAnsi="Times New Roman" w:eastAsia="宋体" w:cs="Times New Roman"/>
                <w:color w:val="000000" w:themeColor="text1"/>
                <w:kern w:val="0"/>
                <w:szCs w:val="21"/>
                <w14:textFill>
                  <w14:solidFill>
                    <w14:schemeClr w14:val="tx1"/>
                  </w14:solidFill>
                </w14:textFill>
              </w:rPr>
            </w:pPr>
            <w:r>
              <w:rPr>
                <w:rFonts w:hint="default" w:hAnsi="宋体"/>
                <w:color w:val="000000"/>
              </w:rPr>
              <w:t>实验教材</w:t>
            </w:r>
            <w:r>
              <w:rPr>
                <w:rFonts w:hint="eastAsia" w:hAnsi="宋体"/>
                <w:color w:val="000000"/>
                <w:lang w:eastAsia="zh-CN"/>
              </w:rPr>
              <w:t>、</w:t>
            </w:r>
            <w:r>
              <w:rPr>
                <w:rFonts w:hint="eastAsia" w:hAnsi="宋体"/>
                <w:color w:val="000000"/>
                <w:lang w:val="en-US" w:eastAsia="zh-CN"/>
              </w:rPr>
              <w:t>教师开发</w:t>
            </w:r>
          </w:p>
        </w:tc>
        <w:tc>
          <w:tcPr>
            <w:tcW w:w="5325" w:type="dxa"/>
            <w:vAlign w:val="center"/>
          </w:tcPr>
          <w:p>
            <w:pPr>
              <w:rPr>
                <w:rFonts w:ascii="Times New Roman" w:hAnsi="Times New Roman" w:eastAsia="宋体" w:cs="Times New Roman"/>
                <w:color w:val="000000" w:themeColor="text1"/>
                <w:kern w:val="0"/>
                <w:szCs w:val="21"/>
                <w14:textFill>
                  <w14:solidFill>
                    <w14:schemeClr w14:val="tx1"/>
                  </w14:solidFill>
                </w14:textFill>
              </w:rPr>
            </w:pPr>
            <w:r>
              <w:rPr>
                <w:rFonts w:hint="eastAsia" w:ascii="宋体" w:hAnsi="宋体"/>
                <w:bCs/>
                <w:szCs w:val="21"/>
              </w:rPr>
              <w:t>1.掌握水彩画调色、用水、用笔技巧</w:t>
            </w:r>
            <w:r>
              <w:rPr>
                <w:rFonts w:hint="eastAsia" w:ascii="宋体" w:hAnsi="宋体"/>
                <w:bCs/>
                <w:szCs w:val="21"/>
                <w:lang w:eastAsia="zh-CN"/>
              </w:rPr>
              <w:t>（</w:t>
            </w:r>
            <w:r>
              <w:rPr>
                <w:rFonts w:hint="eastAsia" w:ascii="宋体" w:hAnsi="宋体"/>
                <w:bCs/>
                <w:szCs w:val="21"/>
                <w:lang w:val="en-US" w:eastAsia="zh-CN"/>
              </w:rPr>
              <w:t>重点）</w:t>
            </w:r>
          </w:p>
        </w:tc>
        <w:tc>
          <w:tcPr>
            <w:tcW w:w="690" w:type="dxa"/>
            <w:vMerge w:val="restart"/>
            <w:vAlign w:val="center"/>
          </w:tcPr>
          <w:p>
            <w:pPr>
              <w:adjustRightInd w:val="0"/>
              <w:snapToGrid w:val="0"/>
              <w:spacing w:line="300" w:lineRule="exact"/>
              <w:jc w:val="center"/>
              <w:rPr>
                <w:rFonts w:hint="default" w:ascii="Times New Roman" w:hAnsi="Times New Roman" w:eastAsia="宋体" w:cs="Times New Roman"/>
                <w:color w:val="000000" w:themeColor="text1"/>
                <w:kern w:val="0"/>
                <w:szCs w:val="21"/>
                <w:lang w:val="en-US" w:eastAsia="zh-CN"/>
                <w14:textFill>
                  <w14:solidFill>
                    <w14:schemeClr w14:val="tx1"/>
                  </w14:solidFill>
                </w14:textFill>
              </w:rPr>
            </w:pP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12</w:t>
            </w:r>
          </w:p>
        </w:tc>
        <w:tc>
          <w:tcPr>
            <w:tcW w:w="848" w:type="dxa"/>
            <w:vMerge w:val="restart"/>
            <w:vAlign w:val="center"/>
          </w:tcPr>
          <w:p>
            <w:pPr>
              <w:adjustRightInd w:val="0"/>
              <w:snapToGrid w:val="0"/>
              <w:spacing w:line="300" w:lineRule="exact"/>
              <w:jc w:val="center"/>
              <w:rPr>
                <w:rFonts w:hint="eastAsia" w:ascii="Times New Roman" w:hAnsi="Times New Roman" w:eastAsia="宋体" w:cs="Times New Roman"/>
                <w:color w:val="000000" w:themeColor="text1"/>
                <w:kern w:val="0"/>
                <w:szCs w:val="21"/>
                <w:lang w:eastAsia="zh-CN"/>
                <w14:textFill>
                  <w14:solidFill>
                    <w14:schemeClr w14:val="tx1"/>
                  </w14:solidFill>
                </w14:textFill>
              </w:rPr>
            </w:pP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综合性</w:t>
            </w:r>
          </w:p>
        </w:tc>
        <w:tc>
          <w:tcPr>
            <w:tcW w:w="690"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Cs w:val="21"/>
                <w14:textFill>
                  <w14:solidFill>
                    <w14:schemeClr w14:val="tx1"/>
                  </w14:solidFill>
                </w14:textFill>
              </w:rPr>
            </w:pPr>
            <w:r>
              <w:rPr>
                <w:rFonts w:hint="eastAsia" w:ascii="Times New Roman" w:hAnsi="Times New Roman" w:eastAsia="宋体" w:cs="Times New Roman"/>
                <w:color w:val="000000" w:themeColor="text1"/>
                <w:kern w:val="0"/>
                <w:sz w:val="21"/>
                <w:szCs w:val="21"/>
                <w:highlight w:val="none"/>
                <w:lang w:val="en-US" w:eastAsia="zh-CN"/>
                <w14:textFill>
                  <w14:solidFill>
                    <w14:schemeClr w14:val="tx1"/>
                  </w14:solidFill>
                </w14:textFill>
              </w:rPr>
              <w:t>必做</w:t>
            </w:r>
          </w:p>
        </w:tc>
        <w:tc>
          <w:tcPr>
            <w:tcW w:w="848" w:type="dxa"/>
            <w:vMerge w:val="restart"/>
            <w:vAlign w:val="center"/>
          </w:tcPr>
          <w:p>
            <w:pPr>
              <w:adjustRightInd w:val="0"/>
              <w:snapToGrid w:val="0"/>
              <w:spacing w:line="300" w:lineRule="exact"/>
              <w:jc w:val="center"/>
              <w:rPr>
                <w:rFonts w:hint="eastAsia" w:ascii="Times New Roman" w:hAnsi="Times New Roman" w:eastAsia="宋体" w:cs="Times New Roman"/>
                <w:color w:val="000000" w:themeColor="text1"/>
                <w:kern w:val="0"/>
                <w:szCs w:val="21"/>
                <w:lang w:eastAsia="zh-CN"/>
                <w14:textFill>
                  <w14:solidFill>
                    <w14:schemeClr w14:val="tx1"/>
                  </w14:solidFill>
                </w14:textFill>
              </w:rPr>
            </w:pP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1</w:t>
            </w:r>
          </w:p>
        </w:tc>
        <w:tc>
          <w:tcPr>
            <w:tcW w:w="848"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Cs w:val="21"/>
                <w14:textFill>
                  <w14:solidFill>
                    <w14:schemeClr w14:val="tx1"/>
                  </w14:solidFill>
                </w14:textFill>
              </w:rPr>
            </w:pPr>
            <w:r>
              <w:rPr>
                <w:rFonts w:hint="eastAsia"/>
                <w:sz w:val="21"/>
              </w:rPr>
              <w:t>讲授法</w:t>
            </w:r>
            <w:r>
              <w:rPr>
                <w:rFonts w:hint="eastAsia"/>
                <w:sz w:val="21"/>
                <w:lang w:eastAsia="zh-CN"/>
              </w:rPr>
              <w:t>、</w:t>
            </w:r>
            <w:r>
              <w:rPr>
                <w:rFonts w:hint="eastAsia"/>
                <w:sz w:val="21"/>
              </w:rPr>
              <w:t>案例教学</w:t>
            </w:r>
          </w:p>
        </w:tc>
        <w:tc>
          <w:tcPr>
            <w:tcW w:w="768" w:type="dxa"/>
            <w:vMerge w:val="restart"/>
            <w:vAlign w:val="center"/>
          </w:tcPr>
          <w:p>
            <w:pPr>
              <w:adjustRightInd w:val="0"/>
              <w:snapToGrid w:val="0"/>
              <w:spacing w:line="300" w:lineRule="exact"/>
              <w:jc w:val="center"/>
              <w:rPr>
                <w:rFonts w:hint="default" w:ascii="Times New Roman" w:hAnsi="Times New Roman" w:eastAsia="宋体" w:cs="Times New Roman"/>
                <w:color w:val="000000" w:themeColor="text1"/>
                <w:kern w:val="0"/>
                <w:szCs w:val="21"/>
                <w:lang w:val="en-US" w:eastAsia="zh-CN"/>
                <w14:textFill>
                  <w14:solidFill>
                    <w14:schemeClr w14:val="tx1"/>
                  </w14:solidFill>
                </w14:textFill>
              </w:rPr>
            </w:pP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课程目标1、2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trPr>
        <w:tc>
          <w:tcPr>
            <w:tcW w:w="505"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2094"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Cs w:val="21"/>
                <w14:textFill>
                  <w14:solidFill>
                    <w14:schemeClr w14:val="tx1"/>
                  </w14:solidFill>
                </w14:textFill>
              </w:rPr>
            </w:pPr>
          </w:p>
        </w:tc>
        <w:tc>
          <w:tcPr>
            <w:tcW w:w="1558"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Cs w:val="21"/>
                <w14:textFill>
                  <w14:solidFill>
                    <w14:schemeClr w14:val="tx1"/>
                  </w14:solidFill>
                </w14:textFill>
              </w:rPr>
            </w:pPr>
          </w:p>
        </w:tc>
        <w:tc>
          <w:tcPr>
            <w:tcW w:w="5325" w:type="dxa"/>
            <w:vAlign w:val="center"/>
          </w:tcPr>
          <w:p>
            <w:pPr>
              <w:spacing w:beforeLines="0" w:afterLines="0"/>
              <w:rPr>
                <w:rFonts w:hint="default" w:ascii="Times New Roman" w:hAnsi="Times New Roman" w:cs="Times New Roman" w:eastAsiaTheme="minorEastAsia"/>
                <w:color w:val="000000" w:themeColor="text1"/>
                <w:kern w:val="0"/>
                <w:szCs w:val="21"/>
                <w:lang w:val="en-US" w:eastAsia="zh-CN"/>
                <w14:textFill>
                  <w14:solidFill>
                    <w14:schemeClr w14:val="tx1"/>
                  </w14:solidFill>
                </w14:textFill>
              </w:rPr>
            </w:pPr>
            <w:r>
              <w:rPr>
                <w:rFonts w:hint="eastAsia" w:ascii="宋体" w:hAnsi="宋体"/>
                <w:bCs/>
                <w:szCs w:val="21"/>
              </w:rPr>
              <w:t>2.掌握水彩画的基本特征</w:t>
            </w:r>
            <w:r>
              <w:rPr>
                <w:rFonts w:hint="eastAsia" w:ascii="宋体" w:hAnsi="宋体"/>
                <w:bCs/>
                <w:szCs w:val="21"/>
                <w:lang w:eastAsia="zh-CN"/>
              </w:rPr>
              <w:t>（</w:t>
            </w:r>
            <w:r>
              <w:rPr>
                <w:rFonts w:hint="eastAsia" w:ascii="宋体" w:hAnsi="宋体"/>
                <w:bCs/>
                <w:szCs w:val="21"/>
                <w:lang w:val="en-US" w:eastAsia="zh-CN"/>
              </w:rPr>
              <w:t>重点）</w:t>
            </w:r>
          </w:p>
        </w:tc>
        <w:tc>
          <w:tcPr>
            <w:tcW w:w="690"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Cs w:val="21"/>
                <w14:textFill>
                  <w14:solidFill>
                    <w14:schemeClr w14:val="tx1"/>
                  </w14:solidFill>
                </w14:textFill>
              </w:rPr>
            </w:pPr>
          </w:p>
        </w:tc>
        <w:tc>
          <w:tcPr>
            <w:tcW w:w="848"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Cs w:val="21"/>
                <w14:textFill>
                  <w14:solidFill>
                    <w14:schemeClr w14:val="tx1"/>
                  </w14:solidFill>
                </w14:textFill>
              </w:rPr>
            </w:pPr>
          </w:p>
        </w:tc>
        <w:tc>
          <w:tcPr>
            <w:tcW w:w="690"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Cs w:val="21"/>
                <w14:textFill>
                  <w14:solidFill>
                    <w14:schemeClr w14:val="tx1"/>
                  </w14:solidFill>
                </w14:textFill>
              </w:rPr>
            </w:pPr>
          </w:p>
        </w:tc>
        <w:tc>
          <w:tcPr>
            <w:tcW w:w="848"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Cs w:val="21"/>
                <w14:textFill>
                  <w14:solidFill>
                    <w14:schemeClr w14:val="tx1"/>
                  </w14:solidFill>
                </w14:textFill>
              </w:rPr>
            </w:pPr>
          </w:p>
        </w:tc>
        <w:tc>
          <w:tcPr>
            <w:tcW w:w="848"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Cs w:val="21"/>
                <w14:textFill>
                  <w14:solidFill>
                    <w14:schemeClr w14:val="tx1"/>
                  </w14:solidFill>
                </w14:textFill>
              </w:rPr>
            </w:pPr>
          </w:p>
        </w:tc>
        <w:tc>
          <w:tcPr>
            <w:tcW w:w="768"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505"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2094"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Cs w:val="21"/>
                <w14:textFill>
                  <w14:solidFill>
                    <w14:schemeClr w14:val="tx1"/>
                  </w14:solidFill>
                </w14:textFill>
              </w:rPr>
            </w:pPr>
          </w:p>
        </w:tc>
        <w:tc>
          <w:tcPr>
            <w:tcW w:w="1558"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Cs w:val="21"/>
                <w14:textFill>
                  <w14:solidFill>
                    <w14:schemeClr w14:val="tx1"/>
                  </w14:solidFill>
                </w14:textFill>
              </w:rPr>
            </w:pPr>
          </w:p>
        </w:tc>
        <w:tc>
          <w:tcPr>
            <w:tcW w:w="5325" w:type="dxa"/>
            <w:vAlign w:val="center"/>
          </w:tcPr>
          <w:p>
            <w:pPr>
              <w:numPr>
                <w:ilvl w:val="0"/>
                <w:numId w:val="0"/>
              </w:numPr>
              <w:rPr>
                <w:rFonts w:ascii="Times New Roman" w:hAnsi="Times New Roman" w:eastAsia="宋体" w:cs="Times New Roman"/>
                <w:color w:val="000000" w:themeColor="text1"/>
                <w:kern w:val="0"/>
                <w:szCs w:val="21"/>
                <w14:textFill>
                  <w14:solidFill>
                    <w14:schemeClr w14:val="tx1"/>
                  </w14:solidFill>
                </w14:textFill>
              </w:rPr>
            </w:pPr>
            <w:r>
              <w:rPr>
                <w:rFonts w:hint="eastAsia" w:hAnsi="宋体"/>
                <w:bCs/>
                <w:szCs w:val="21"/>
                <w:lang w:val="en-US" w:eastAsia="zh-CN"/>
              </w:rPr>
              <w:t>3.</w:t>
            </w:r>
            <w:r>
              <w:rPr>
                <w:rFonts w:hint="eastAsia" w:hAnsi="宋体"/>
                <w:bCs/>
                <w:szCs w:val="21"/>
                <w:lang w:eastAsia="zh-CN"/>
              </w:rPr>
              <w:t>水彩画水分的控制</w:t>
            </w:r>
            <w:r>
              <w:rPr>
                <w:rFonts w:hint="eastAsia" w:ascii="宋体" w:hAnsi="宋体"/>
                <w:bCs/>
                <w:szCs w:val="21"/>
                <w:lang w:eastAsia="zh-CN"/>
              </w:rPr>
              <w:t>（</w:t>
            </w:r>
            <w:r>
              <w:rPr>
                <w:rFonts w:hint="eastAsia" w:ascii="宋体" w:hAnsi="宋体"/>
                <w:bCs/>
                <w:szCs w:val="21"/>
                <w:lang w:val="en-US" w:eastAsia="zh-CN"/>
              </w:rPr>
              <w:t>难点）</w:t>
            </w:r>
          </w:p>
        </w:tc>
        <w:tc>
          <w:tcPr>
            <w:tcW w:w="690"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Cs w:val="21"/>
                <w14:textFill>
                  <w14:solidFill>
                    <w14:schemeClr w14:val="tx1"/>
                  </w14:solidFill>
                </w14:textFill>
              </w:rPr>
            </w:pPr>
          </w:p>
        </w:tc>
        <w:tc>
          <w:tcPr>
            <w:tcW w:w="848"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Cs w:val="21"/>
                <w14:textFill>
                  <w14:solidFill>
                    <w14:schemeClr w14:val="tx1"/>
                  </w14:solidFill>
                </w14:textFill>
              </w:rPr>
            </w:pPr>
          </w:p>
        </w:tc>
        <w:tc>
          <w:tcPr>
            <w:tcW w:w="690"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Cs w:val="21"/>
                <w14:textFill>
                  <w14:solidFill>
                    <w14:schemeClr w14:val="tx1"/>
                  </w14:solidFill>
                </w14:textFill>
              </w:rPr>
            </w:pPr>
          </w:p>
        </w:tc>
        <w:tc>
          <w:tcPr>
            <w:tcW w:w="848"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Cs w:val="21"/>
                <w14:textFill>
                  <w14:solidFill>
                    <w14:schemeClr w14:val="tx1"/>
                  </w14:solidFill>
                </w14:textFill>
              </w:rPr>
            </w:pPr>
          </w:p>
        </w:tc>
        <w:tc>
          <w:tcPr>
            <w:tcW w:w="848"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Cs w:val="21"/>
                <w14:textFill>
                  <w14:solidFill>
                    <w14:schemeClr w14:val="tx1"/>
                  </w14:solidFill>
                </w14:textFill>
              </w:rPr>
            </w:pPr>
          </w:p>
        </w:tc>
        <w:tc>
          <w:tcPr>
            <w:tcW w:w="768"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6" w:hRule="atLeast"/>
        </w:trPr>
        <w:tc>
          <w:tcPr>
            <w:tcW w:w="505"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ascii="Times New Roman" w:hAnsi="Times New Roman" w:eastAsia="宋体" w:cs="Times New Roman"/>
                <w:color w:val="000000" w:themeColor="text1"/>
                <w:kern w:val="0"/>
                <w:sz w:val="20"/>
                <w:szCs w:val="21"/>
                <w14:textFill>
                  <w14:solidFill>
                    <w14:schemeClr w14:val="tx1"/>
                  </w14:solidFill>
                </w14:textFill>
              </w:rPr>
              <w:t>2</w:t>
            </w:r>
          </w:p>
        </w:tc>
        <w:tc>
          <w:tcPr>
            <w:tcW w:w="2094"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Cs w:val="21"/>
                <w14:textFill>
                  <w14:solidFill>
                    <w14:schemeClr w14:val="tx1"/>
                  </w14:solidFill>
                </w14:textFill>
              </w:rPr>
            </w:pPr>
            <w:r>
              <w:rPr>
                <w:rFonts w:hint="eastAsia" w:ascii="宋体" w:hAnsi="宋体"/>
                <w:bCs/>
                <w:szCs w:val="21"/>
              </w:rPr>
              <w:t>水彩画作品欣赏</w:t>
            </w:r>
          </w:p>
        </w:tc>
        <w:tc>
          <w:tcPr>
            <w:tcW w:w="1558" w:type="dxa"/>
            <w:vMerge w:val="restart"/>
            <w:vAlign w:val="center"/>
          </w:tcPr>
          <w:p>
            <w:pPr>
              <w:snapToGrid w:val="0"/>
              <w:spacing w:line="300" w:lineRule="exact"/>
              <w:jc w:val="center"/>
              <w:rPr>
                <w:rFonts w:ascii="Times New Roman" w:hAnsi="Times New Roman" w:eastAsia="宋体" w:cs="Times New Roman"/>
                <w:color w:val="000000"/>
                <w:szCs w:val="21"/>
              </w:rPr>
            </w:pPr>
            <w:r>
              <w:rPr>
                <w:rFonts w:hint="default" w:hAnsi="宋体"/>
                <w:color w:val="000000"/>
              </w:rPr>
              <w:t>实验教材</w:t>
            </w:r>
            <w:r>
              <w:rPr>
                <w:rFonts w:hint="eastAsia" w:hAnsi="宋体"/>
                <w:color w:val="000000"/>
                <w:lang w:eastAsia="zh-CN"/>
              </w:rPr>
              <w:t>、</w:t>
            </w:r>
            <w:r>
              <w:rPr>
                <w:rFonts w:hint="eastAsia" w:hAnsi="宋体"/>
                <w:color w:val="000000"/>
                <w:lang w:val="en-US" w:eastAsia="zh-CN"/>
              </w:rPr>
              <w:t>教师开发</w:t>
            </w:r>
          </w:p>
        </w:tc>
        <w:tc>
          <w:tcPr>
            <w:tcW w:w="5325" w:type="dxa"/>
            <w:vAlign w:val="center"/>
          </w:tcPr>
          <w:p>
            <w:pPr>
              <w:adjustRightInd w:val="0"/>
              <w:snapToGrid w:val="0"/>
              <w:spacing w:line="300" w:lineRule="exact"/>
              <w:jc w:val="both"/>
              <w:rPr>
                <w:rFonts w:hint="default" w:ascii="Times New Roman" w:hAnsi="Times New Roman" w:cs="Times New Roman" w:eastAsiaTheme="minorEastAsia"/>
                <w:color w:val="000000" w:themeColor="text1"/>
                <w:kern w:val="0"/>
                <w:szCs w:val="21"/>
                <w:lang w:val="en-US" w:eastAsia="zh-CN"/>
                <w14:textFill>
                  <w14:solidFill>
                    <w14:schemeClr w14:val="tx1"/>
                  </w14:solidFill>
                </w14:textFill>
              </w:rPr>
            </w:pPr>
            <w:r>
              <w:rPr>
                <w:rFonts w:hint="eastAsia" w:ascii="宋体" w:hAnsi="宋体"/>
                <w:bCs/>
                <w:szCs w:val="21"/>
                <w:lang w:val="en-US" w:eastAsia="zh-CN"/>
              </w:rPr>
              <w:t>1.</w:t>
            </w:r>
            <w:r>
              <w:rPr>
                <w:rFonts w:hint="eastAsia" w:ascii="宋体" w:hAnsi="宋体"/>
                <w:bCs/>
                <w:szCs w:val="21"/>
              </w:rPr>
              <w:t>提高学生的鉴赏能力</w:t>
            </w:r>
            <w:r>
              <w:rPr>
                <w:rFonts w:ascii="宋体" w:hAnsi="宋体"/>
                <w:bCs/>
                <w:szCs w:val="21"/>
              </w:rPr>
              <w:t>，增加感性认识</w:t>
            </w:r>
            <w:r>
              <w:rPr>
                <w:rFonts w:hint="eastAsia" w:ascii="宋体" w:hAnsi="宋体"/>
                <w:bCs/>
                <w:szCs w:val="21"/>
                <w:lang w:eastAsia="zh-CN"/>
              </w:rPr>
              <w:t>（</w:t>
            </w:r>
            <w:r>
              <w:rPr>
                <w:rFonts w:hint="eastAsia" w:ascii="宋体" w:hAnsi="宋体"/>
                <w:bCs/>
                <w:szCs w:val="21"/>
                <w:lang w:val="en-US" w:eastAsia="zh-CN"/>
              </w:rPr>
              <w:t>重点）</w:t>
            </w:r>
          </w:p>
        </w:tc>
        <w:tc>
          <w:tcPr>
            <w:tcW w:w="690" w:type="dxa"/>
            <w:vMerge w:val="restart"/>
            <w:vAlign w:val="center"/>
          </w:tcPr>
          <w:p>
            <w:pPr>
              <w:adjustRightInd w:val="0"/>
              <w:snapToGrid w:val="0"/>
              <w:spacing w:line="300" w:lineRule="exact"/>
              <w:jc w:val="center"/>
              <w:rPr>
                <w:rFonts w:hint="default" w:ascii="Times New Roman" w:hAnsi="Times New Roman" w:eastAsia="宋体" w:cs="Times New Roman"/>
                <w:color w:val="000000" w:themeColor="text1"/>
                <w:kern w:val="0"/>
                <w:szCs w:val="21"/>
                <w:lang w:val="en-US" w:eastAsia="zh-CN"/>
                <w14:textFill>
                  <w14:solidFill>
                    <w14:schemeClr w14:val="tx1"/>
                  </w14:solidFill>
                </w14:textFill>
              </w:rPr>
            </w:pP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12</w:t>
            </w:r>
          </w:p>
        </w:tc>
        <w:tc>
          <w:tcPr>
            <w:tcW w:w="848"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Cs w:val="21"/>
                <w14:textFill>
                  <w14:solidFill>
                    <w14:schemeClr w14:val="tx1"/>
                  </w14:solidFill>
                </w14:textFill>
              </w:rPr>
            </w:pP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综合性</w:t>
            </w:r>
          </w:p>
        </w:tc>
        <w:tc>
          <w:tcPr>
            <w:tcW w:w="690"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Cs w:val="21"/>
                <w14:textFill>
                  <w14:solidFill>
                    <w14:schemeClr w14:val="tx1"/>
                  </w14:solidFill>
                </w14:textFill>
              </w:rPr>
            </w:pPr>
            <w:r>
              <w:rPr>
                <w:rFonts w:hint="eastAsia" w:ascii="Times New Roman" w:hAnsi="Times New Roman" w:eastAsia="宋体" w:cs="Times New Roman"/>
                <w:color w:val="000000" w:themeColor="text1"/>
                <w:kern w:val="0"/>
                <w:sz w:val="21"/>
                <w:szCs w:val="21"/>
                <w:highlight w:val="none"/>
                <w:lang w:val="en-US" w:eastAsia="zh-CN"/>
                <w14:textFill>
                  <w14:solidFill>
                    <w14:schemeClr w14:val="tx1"/>
                  </w14:solidFill>
                </w14:textFill>
              </w:rPr>
              <w:t>必做</w:t>
            </w:r>
          </w:p>
        </w:tc>
        <w:tc>
          <w:tcPr>
            <w:tcW w:w="848" w:type="dxa"/>
            <w:vMerge w:val="restart"/>
            <w:vAlign w:val="center"/>
          </w:tcPr>
          <w:p>
            <w:pPr>
              <w:adjustRightInd w:val="0"/>
              <w:snapToGrid w:val="0"/>
              <w:spacing w:line="300" w:lineRule="exact"/>
              <w:jc w:val="center"/>
              <w:rPr>
                <w:rFonts w:hint="eastAsia" w:ascii="Times New Roman" w:hAnsi="Times New Roman" w:eastAsia="宋体" w:cs="Times New Roman"/>
                <w:color w:val="000000" w:themeColor="text1"/>
                <w:kern w:val="0"/>
                <w:szCs w:val="21"/>
                <w:lang w:eastAsia="zh-CN"/>
                <w14:textFill>
                  <w14:solidFill>
                    <w14:schemeClr w14:val="tx1"/>
                  </w14:solidFill>
                </w14:textFill>
              </w:rPr>
            </w:pP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1</w:t>
            </w:r>
          </w:p>
        </w:tc>
        <w:tc>
          <w:tcPr>
            <w:tcW w:w="848"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Cs w:val="21"/>
                <w14:textFill>
                  <w14:solidFill>
                    <w14:schemeClr w14:val="tx1"/>
                  </w14:solidFill>
                </w14:textFill>
              </w:rPr>
            </w:pPr>
            <w:r>
              <w:rPr>
                <w:rFonts w:hint="eastAsia"/>
                <w:sz w:val="21"/>
              </w:rPr>
              <w:t>讲授法、专题研讨</w:t>
            </w:r>
            <w:r>
              <w:rPr>
                <w:rFonts w:hint="eastAsia"/>
                <w:sz w:val="21"/>
                <w:lang w:eastAsia="zh-CN"/>
              </w:rPr>
              <w:t>、案例教学</w:t>
            </w:r>
          </w:p>
        </w:tc>
        <w:tc>
          <w:tcPr>
            <w:tcW w:w="768" w:type="dxa"/>
            <w:vMerge w:val="restart"/>
            <w:vAlign w:val="center"/>
          </w:tcPr>
          <w:p>
            <w:pPr>
              <w:adjustRightInd w:val="0"/>
              <w:snapToGrid w:val="0"/>
              <w:spacing w:line="300" w:lineRule="exact"/>
              <w:jc w:val="center"/>
              <w:rPr>
                <w:rFonts w:hint="default" w:ascii="Times New Roman" w:hAnsi="Times New Roman" w:eastAsia="宋体" w:cs="Times New Roman"/>
                <w:color w:val="000000" w:themeColor="text1"/>
                <w:kern w:val="0"/>
                <w:szCs w:val="21"/>
                <w:lang w:val="en-US" w:eastAsia="zh-CN"/>
                <w14:textFill>
                  <w14:solidFill>
                    <w14:schemeClr w14:val="tx1"/>
                  </w14:solidFill>
                </w14:textFill>
              </w:rPr>
            </w:pP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课程目标3、4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0" w:hRule="atLeast"/>
        </w:trPr>
        <w:tc>
          <w:tcPr>
            <w:tcW w:w="505" w:type="dxa"/>
            <w:vMerge w:val="continue"/>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2094" w:type="dxa"/>
            <w:vMerge w:val="continue"/>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1558" w:type="dxa"/>
            <w:vMerge w:val="continue"/>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5325" w:type="dxa"/>
          </w:tcPr>
          <w:p>
            <w:pPr>
              <w:spacing w:beforeLines="0" w:afterLines="0"/>
              <w:jc w:val="left"/>
              <w:rPr>
                <w:rFonts w:ascii="Times New Roman" w:hAnsi="Times New Roman" w:eastAsia="宋体" w:cs="Times New Roman"/>
                <w:color w:val="000000" w:themeColor="text1"/>
                <w:kern w:val="0"/>
                <w:szCs w:val="21"/>
                <w14:textFill>
                  <w14:solidFill>
                    <w14:schemeClr w14:val="tx1"/>
                  </w14:solidFill>
                </w14:textFill>
              </w:rPr>
            </w:pPr>
            <w:r>
              <w:rPr>
                <w:rFonts w:hint="eastAsia" w:ascii="宋体" w:hAnsi="宋体"/>
                <w:bCs/>
                <w:szCs w:val="21"/>
                <w:lang w:val="en-US" w:eastAsia="zh-CN"/>
              </w:rPr>
              <w:t>2.</w:t>
            </w:r>
            <w:r>
              <w:rPr>
                <w:rFonts w:hint="eastAsia" w:ascii="宋体" w:hAnsi="宋体"/>
                <w:bCs/>
                <w:szCs w:val="21"/>
                <w:lang w:eastAsia="zh-CN"/>
              </w:rPr>
              <w:t>水彩静物画具体案例的技法分析（</w:t>
            </w:r>
            <w:r>
              <w:rPr>
                <w:rFonts w:hint="eastAsia" w:ascii="宋体" w:hAnsi="宋体"/>
                <w:bCs/>
                <w:szCs w:val="21"/>
                <w:lang w:val="en-US" w:eastAsia="zh-CN"/>
              </w:rPr>
              <w:t>难点）</w:t>
            </w:r>
          </w:p>
        </w:tc>
        <w:tc>
          <w:tcPr>
            <w:tcW w:w="690" w:type="dxa"/>
            <w:vMerge w:val="continue"/>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848" w:type="dxa"/>
            <w:vMerge w:val="continue"/>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690" w:type="dxa"/>
            <w:vMerge w:val="continue"/>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848" w:type="dxa"/>
            <w:vMerge w:val="continue"/>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848" w:type="dxa"/>
            <w:vMerge w:val="continue"/>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768" w:type="dxa"/>
            <w:vMerge w:val="continue"/>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8" w:hRule="atLeast"/>
        </w:trPr>
        <w:tc>
          <w:tcPr>
            <w:tcW w:w="505"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 w:val="18"/>
                <w:szCs w:val="21"/>
                <w14:textFill>
                  <w14:solidFill>
                    <w14:schemeClr w14:val="tx1"/>
                  </w14:solidFill>
                </w14:textFill>
              </w:rPr>
            </w:pPr>
            <w:r>
              <w:rPr>
                <w:rFonts w:hint="eastAsia" w:ascii="Times New Roman" w:hAnsi="Times New Roman" w:eastAsia="宋体" w:cs="Times New Roman"/>
                <w:color w:val="000000" w:themeColor="text1"/>
                <w:kern w:val="0"/>
                <w:sz w:val="18"/>
                <w:szCs w:val="21"/>
                <w14:textFill>
                  <w14:solidFill>
                    <w14:schemeClr w14:val="tx1"/>
                  </w14:solidFill>
                </w14:textFill>
              </w:rPr>
              <w:t>3</w:t>
            </w:r>
          </w:p>
        </w:tc>
        <w:tc>
          <w:tcPr>
            <w:tcW w:w="2094"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hint="eastAsia" w:ascii="宋体" w:hAnsi="宋体"/>
                <w:bCs/>
                <w:szCs w:val="21"/>
              </w:rPr>
              <w:t>水彩画的基本表现技法</w:t>
            </w:r>
          </w:p>
        </w:tc>
        <w:tc>
          <w:tcPr>
            <w:tcW w:w="1558"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hint="default" w:hAnsi="宋体"/>
                <w:color w:val="000000"/>
              </w:rPr>
              <w:t>实验教材</w:t>
            </w:r>
            <w:r>
              <w:rPr>
                <w:rFonts w:hint="eastAsia" w:hAnsi="宋体"/>
                <w:color w:val="000000"/>
                <w:lang w:eastAsia="zh-CN"/>
              </w:rPr>
              <w:t>、</w:t>
            </w:r>
            <w:r>
              <w:rPr>
                <w:rFonts w:hint="eastAsia" w:hAnsi="宋体"/>
                <w:color w:val="000000"/>
                <w:lang w:val="en-US" w:eastAsia="zh-CN"/>
              </w:rPr>
              <w:t>教师开发</w:t>
            </w:r>
          </w:p>
        </w:tc>
        <w:tc>
          <w:tcPr>
            <w:tcW w:w="5325" w:type="dxa"/>
            <w:tcBorders>
              <w:bottom w:val="single" w:color="auto" w:sz="4" w:space="0"/>
            </w:tcBorders>
            <w:vAlign w:val="center"/>
          </w:tcPr>
          <w:p>
            <w:pPr>
              <w:spacing w:line="300" w:lineRule="exact"/>
              <w:jc w:val="both"/>
              <w:rPr>
                <w:rFonts w:hint="default" w:ascii="Times New Roman" w:hAnsi="Times New Roman" w:cs="Times New Roman" w:eastAsiaTheme="minorEastAsia"/>
                <w:color w:val="000000" w:themeColor="text1"/>
                <w:kern w:val="0"/>
                <w:szCs w:val="21"/>
                <w:lang w:val="en-US" w:eastAsia="zh-CN"/>
                <w14:textFill>
                  <w14:solidFill>
                    <w14:schemeClr w14:val="tx1"/>
                  </w14:solidFill>
                </w14:textFill>
              </w:rPr>
            </w:pPr>
            <w:r>
              <w:rPr>
                <w:rFonts w:hint="eastAsia" w:ascii="宋体" w:hAnsi="宋体"/>
                <w:bCs/>
                <w:szCs w:val="21"/>
                <w:lang w:val="en-US" w:eastAsia="zh-CN"/>
              </w:rPr>
              <w:t>1.</w:t>
            </w:r>
            <w:r>
              <w:rPr>
                <w:rFonts w:hint="eastAsia" w:ascii="宋体" w:hAnsi="宋体"/>
                <w:bCs/>
                <w:szCs w:val="21"/>
              </w:rPr>
              <w:t>掌握水彩画干湿结合画法</w:t>
            </w:r>
            <w:r>
              <w:rPr>
                <w:rFonts w:hint="eastAsia" w:ascii="宋体" w:hAnsi="宋体"/>
                <w:bCs/>
                <w:szCs w:val="21"/>
                <w:lang w:eastAsia="zh-CN"/>
              </w:rPr>
              <w:t>（</w:t>
            </w:r>
            <w:r>
              <w:rPr>
                <w:rFonts w:hint="eastAsia" w:ascii="宋体" w:hAnsi="宋体"/>
                <w:bCs/>
                <w:szCs w:val="21"/>
                <w:lang w:val="en-US" w:eastAsia="zh-CN"/>
              </w:rPr>
              <w:t>重点）</w:t>
            </w:r>
          </w:p>
        </w:tc>
        <w:tc>
          <w:tcPr>
            <w:tcW w:w="690" w:type="dxa"/>
            <w:vMerge w:val="restart"/>
            <w:vAlign w:val="center"/>
          </w:tcPr>
          <w:p>
            <w:pPr>
              <w:spacing w:line="300" w:lineRule="exact"/>
              <w:jc w:val="center"/>
              <w:rPr>
                <w:rFonts w:hint="default" w:ascii="Times New Roman" w:hAnsi="Times New Roman" w:eastAsia="宋体" w:cs="Times New Roman"/>
                <w:b/>
                <w:color w:val="000000" w:themeColor="text1"/>
                <w:kern w:val="0"/>
                <w:sz w:val="20"/>
                <w:szCs w:val="21"/>
                <w:lang w:val="en-US" w:eastAsia="zh-CN"/>
                <w14:textFill>
                  <w14:solidFill>
                    <w14:schemeClr w14:val="tx1"/>
                  </w14:solidFill>
                </w14:textFill>
              </w:rPr>
            </w:pP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12</w:t>
            </w:r>
          </w:p>
        </w:tc>
        <w:tc>
          <w:tcPr>
            <w:tcW w:w="848" w:type="dxa"/>
            <w:vMerge w:val="restart"/>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综合性</w:t>
            </w:r>
          </w:p>
        </w:tc>
        <w:tc>
          <w:tcPr>
            <w:tcW w:w="690" w:type="dxa"/>
            <w:vMerge w:val="restart"/>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 w:val="21"/>
                <w:szCs w:val="21"/>
                <w:highlight w:val="none"/>
                <w:lang w:val="en-US" w:eastAsia="zh-CN"/>
                <w14:textFill>
                  <w14:solidFill>
                    <w14:schemeClr w14:val="tx1"/>
                  </w14:solidFill>
                </w14:textFill>
              </w:rPr>
              <w:t>必做</w:t>
            </w:r>
          </w:p>
        </w:tc>
        <w:tc>
          <w:tcPr>
            <w:tcW w:w="848" w:type="dxa"/>
            <w:vMerge w:val="restart"/>
            <w:vAlign w:val="center"/>
          </w:tcPr>
          <w:p>
            <w:pPr>
              <w:spacing w:line="300" w:lineRule="exact"/>
              <w:jc w:val="center"/>
              <w:rPr>
                <w:rFonts w:hint="eastAsia" w:ascii="Times New Roman" w:hAnsi="Times New Roman" w:eastAsia="宋体" w:cs="Times New Roman"/>
                <w:b/>
                <w:color w:val="000000" w:themeColor="text1"/>
                <w:kern w:val="0"/>
                <w:sz w:val="20"/>
                <w:szCs w:val="21"/>
                <w:lang w:val="en-US" w:eastAsia="zh-CN"/>
                <w14:textFill>
                  <w14:solidFill>
                    <w14:schemeClr w14:val="tx1"/>
                  </w14:solidFill>
                </w14:textFill>
              </w:rPr>
            </w:pP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1</w:t>
            </w:r>
          </w:p>
        </w:tc>
        <w:tc>
          <w:tcPr>
            <w:tcW w:w="848" w:type="dxa"/>
            <w:vMerge w:val="restart"/>
            <w:vAlign w:val="center"/>
          </w:tcPr>
          <w:p>
            <w:pPr>
              <w:pStyle w:val="27"/>
              <w:kinsoku w:val="0"/>
              <w:overflowPunct w:val="0"/>
              <w:spacing w:before="99" w:beforeLines="0" w:afterLines="0"/>
              <w:ind w:left="70" w:right="60"/>
              <w:jc w:val="center"/>
              <w:rPr>
                <w:rFonts w:hint="default"/>
                <w:sz w:val="21"/>
              </w:rPr>
            </w:pPr>
            <w:r>
              <w:rPr>
                <w:rFonts w:hint="eastAsia"/>
                <w:sz w:val="21"/>
              </w:rPr>
              <w:t>讲授法、</w:t>
            </w:r>
          </w:p>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hint="eastAsia"/>
                <w:sz w:val="21"/>
              </w:rPr>
              <w:t>案例教学</w:t>
            </w:r>
          </w:p>
        </w:tc>
        <w:tc>
          <w:tcPr>
            <w:tcW w:w="768" w:type="dxa"/>
            <w:vMerge w:val="restart"/>
            <w:vAlign w:val="center"/>
          </w:tcPr>
          <w:p>
            <w:pPr>
              <w:spacing w:line="300" w:lineRule="exact"/>
              <w:jc w:val="center"/>
              <w:rPr>
                <w:rFonts w:hint="default" w:ascii="Times New Roman" w:hAnsi="Times New Roman" w:eastAsia="宋体" w:cs="Times New Roman"/>
                <w:b/>
                <w:color w:val="000000" w:themeColor="text1"/>
                <w:kern w:val="0"/>
                <w:sz w:val="20"/>
                <w:szCs w:val="21"/>
                <w:lang w:val="en-US" w:eastAsia="zh-CN"/>
                <w14:textFill>
                  <w14:solidFill>
                    <w14:schemeClr w14:val="tx1"/>
                  </w14:solidFill>
                </w14:textFill>
              </w:rPr>
            </w:pP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课程目标1、2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5" w:hRule="atLeast"/>
        </w:trPr>
        <w:tc>
          <w:tcPr>
            <w:tcW w:w="505"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 w:val="18"/>
                <w:szCs w:val="21"/>
                <w14:textFill>
                  <w14:solidFill>
                    <w14:schemeClr w14:val="tx1"/>
                  </w14:solidFill>
                </w14:textFill>
              </w:rPr>
            </w:pPr>
          </w:p>
        </w:tc>
        <w:tc>
          <w:tcPr>
            <w:tcW w:w="2094"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1558"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5325" w:type="dxa"/>
            <w:tcBorders>
              <w:top w:val="single" w:color="auto" w:sz="4" w:space="0"/>
            </w:tcBorders>
            <w:vAlign w:val="center"/>
          </w:tcPr>
          <w:p>
            <w:pPr>
              <w:spacing w:line="300" w:lineRule="exact"/>
              <w:jc w:val="both"/>
              <w:rPr>
                <w:rFonts w:hint="default" w:ascii="Times New Roman" w:hAnsi="Times New Roman" w:cs="Times New Roman" w:eastAsiaTheme="minorEastAsia"/>
                <w:color w:val="000000" w:themeColor="text1"/>
                <w:kern w:val="0"/>
                <w:szCs w:val="21"/>
                <w:lang w:val="en-US" w:eastAsia="zh-CN"/>
                <w14:textFill>
                  <w14:solidFill>
                    <w14:schemeClr w14:val="tx1"/>
                  </w14:solidFill>
                </w14:textFill>
              </w:rPr>
            </w:pPr>
            <w:r>
              <w:rPr>
                <w:rFonts w:hint="eastAsia" w:ascii="宋体" w:hAnsi="宋体"/>
                <w:bCs/>
                <w:szCs w:val="21"/>
                <w:lang w:val="en-US" w:eastAsia="zh-CN"/>
              </w:rPr>
              <w:t>2.</w:t>
            </w:r>
            <w:r>
              <w:rPr>
                <w:rFonts w:hint="eastAsia" w:ascii="宋体" w:hAnsi="宋体"/>
                <w:bCs/>
                <w:szCs w:val="21"/>
              </w:rPr>
              <w:t>掌握水彩画的观察方法和画面的构图能力、表现能力</w:t>
            </w:r>
            <w:r>
              <w:rPr>
                <w:rFonts w:hint="eastAsia" w:ascii="宋体" w:hAnsi="宋体"/>
                <w:bCs/>
                <w:szCs w:val="21"/>
                <w:lang w:eastAsia="zh-CN"/>
              </w:rPr>
              <w:t>（</w:t>
            </w:r>
            <w:r>
              <w:rPr>
                <w:rFonts w:hint="eastAsia" w:ascii="宋体" w:hAnsi="宋体"/>
                <w:bCs/>
                <w:szCs w:val="21"/>
                <w:lang w:val="en-US" w:eastAsia="zh-CN"/>
              </w:rPr>
              <w:t>重点）</w:t>
            </w:r>
          </w:p>
        </w:tc>
        <w:tc>
          <w:tcPr>
            <w:tcW w:w="690" w:type="dxa"/>
            <w:vMerge w:val="continue"/>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848" w:type="dxa"/>
            <w:vMerge w:val="continue"/>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690" w:type="dxa"/>
            <w:vMerge w:val="continue"/>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848" w:type="dxa"/>
            <w:vMerge w:val="continue"/>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848" w:type="dxa"/>
            <w:vMerge w:val="continue"/>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768" w:type="dxa"/>
            <w:vMerge w:val="continue"/>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4" w:hRule="atLeast"/>
        </w:trPr>
        <w:tc>
          <w:tcPr>
            <w:tcW w:w="505" w:type="dxa"/>
            <w:vMerge w:val="continue"/>
            <w:vAlign w:val="center"/>
          </w:tcPr>
          <w:p>
            <w:pPr>
              <w:spacing w:line="300" w:lineRule="exact"/>
              <w:jc w:val="both"/>
            </w:pPr>
          </w:p>
        </w:tc>
        <w:tc>
          <w:tcPr>
            <w:tcW w:w="2094" w:type="dxa"/>
            <w:vMerge w:val="continue"/>
            <w:vAlign w:val="center"/>
          </w:tcPr>
          <w:p>
            <w:pPr>
              <w:spacing w:line="300" w:lineRule="exact"/>
              <w:jc w:val="both"/>
            </w:pPr>
          </w:p>
        </w:tc>
        <w:tc>
          <w:tcPr>
            <w:tcW w:w="1558" w:type="dxa"/>
            <w:vMerge w:val="continue"/>
            <w:vAlign w:val="center"/>
          </w:tcPr>
          <w:p>
            <w:pPr>
              <w:spacing w:line="300" w:lineRule="exact"/>
              <w:jc w:val="both"/>
            </w:pPr>
          </w:p>
        </w:tc>
        <w:tc>
          <w:tcPr>
            <w:tcW w:w="5325" w:type="dxa"/>
            <w:tcBorders>
              <w:top w:val="single" w:color="auto" w:sz="4" w:space="0"/>
            </w:tcBorders>
            <w:vAlign w:val="center"/>
          </w:tcPr>
          <w:p>
            <w:pPr>
              <w:spacing w:line="300" w:lineRule="exact"/>
              <w:jc w:val="both"/>
              <w:rPr>
                <w:rFonts w:hint="default" w:ascii="宋体" w:hAnsi="宋体"/>
                <w:bCs/>
                <w:szCs w:val="21"/>
                <w:lang w:val="en-US" w:eastAsia="zh-CN"/>
              </w:rPr>
            </w:pPr>
            <w:r>
              <w:rPr>
                <w:rFonts w:hint="eastAsia" w:hAnsi="宋体"/>
                <w:bCs/>
                <w:szCs w:val="21"/>
                <w:lang w:val="en-US" w:eastAsia="zh-CN"/>
              </w:rPr>
              <w:t>3.</w:t>
            </w:r>
            <w:r>
              <w:rPr>
                <w:rFonts w:hint="eastAsia" w:hAnsi="宋体"/>
                <w:bCs/>
                <w:szCs w:val="21"/>
                <w:lang w:eastAsia="zh-CN"/>
              </w:rPr>
              <w:t>水彩静物写生的技法运用（</w:t>
            </w:r>
            <w:r>
              <w:rPr>
                <w:rFonts w:hint="eastAsia" w:hAnsi="宋体"/>
                <w:bCs/>
                <w:szCs w:val="21"/>
                <w:lang w:val="en-US" w:eastAsia="zh-CN"/>
              </w:rPr>
              <w:t>难点）</w:t>
            </w:r>
          </w:p>
        </w:tc>
        <w:tc>
          <w:tcPr>
            <w:tcW w:w="690" w:type="dxa"/>
            <w:vMerge w:val="continue"/>
            <w:vAlign w:val="center"/>
          </w:tcPr>
          <w:p>
            <w:pPr>
              <w:spacing w:line="300" w:lineRule="exact"/>
              <w:jc w:val="both"/>
              <w:rPr>
                <w:rFonts w:hint="eastAsia" w:ascii="宋体" w:hAnsi="宋体"/>
                <w:bCs/>
                <w:szCs w:val="21"/>
                <w:lang w:val="en-US" w:eastAsia="zh-CN"/>
              </w:rPr>
            </w:pPr>
          </w:p>
        </w:tc>
        <w:tc>
          <w:tcPr>
            <w:tcW w:w="848" w:type="dxa"/>
            <w:vMerge w:val="continue"/>
            <w:vAlign w:val="center"/>
          </w:tcPr>
          <w:p>
            <w:pPr>
              <w:spacing w:line="300" w:lineRule="exact"/>
              <w:jc w:val="both"/>
              <w:rPr>
                <w:rFonts w:hint="eastAsia" w:ascii="宋体" w:hAnsi="宋体"/>
                <w:bCs/>
                <w:szCs w:val="21"/>
                <w:lang w:val="en-US" w:eastAsia="zh-CN"/>
              </w:rPr>
            </w:pPr>
          </w:p>
        </w:tc>
        <w:tc>
          <w:tcPr>
            <w:tcW w:w="690" w:type="dxa"/>
            <w:vMerge w:val="continue"/>
            <w:vAlign w:val="center"/>
          </w:tcPr>
          <w:p>
            <w:pPr>
              <w:spacing w:line="300" w:lineRule="exact"/>
              <w:jc w:val="both"/>
              <w:rPr>
                <w:rFonts w:hint="eastAsia" w:ascii="宋体" w:hAnsi="宋体"/>
                <w:bCs/>
                <w:szCs w:val="21"/>
                <w:lang w:val="en-US" w:eastAsia="zh-CN"/>
              </w:rPr>
            </w:pPr>
          </w:p>
        </w:tc>
        <w:tc>
          <w:tcPr>
            <w:tcW w:w="848" w:type="dxa"/>
            <w:vMerge w:val="continue"/>
            <w:vAlign w:val="center"/>
          </w:tcPr>
          <w:p>
            <w:pPr>
              <w:spacing w:line="300" w:lineRule="exact"/>
              <w:jc w:val="both"/>
              <w:rPr>
                <w:rFonts w:hint="eastAsia" w:ascii="宋体" w:hAnsi="宋体"/>
                <w:bCs/>
                <w:szCs w:val="21"/>
                <w:lang w:val="en-US" w:eastAsia="zh-CN"/>
              </w:rPr>
            </w:pPr>
          </w:p>
        </w:tc>
        <w:tc>
          <w:tcPr>
            <w:tcW w:w="848" w:type="dxa"/>
            <w:vMerge w:val="continue"/>
            <w:vAlign w:val="center"/>
          </w:tcPr>
          <w:p>
            <w:pPr>
              <w:spacing w:line="300" w:lineRule="exact"/>
              <w:jc w:val="both"/>
              <w:rPr>
                <w:rFonts w:hint="eastAsia" w:ascii="宋体" w:hAnsi="宋体"/>
                <w:bCs/>
                <w:szCs w:val="21"/>
                <w:lang w:val="en-US" w:eastAsia="zh-CN"/>
              </w:rPr>
            </w:pPr>
          </w:p>
        </w:tc>
        <w:tc>
          <w:tcPr>
            <w:tcW w:w="768" w:type="dxa"/>
            <w:vMerge w:val="continue"/>
            <w:vAlign w:val="center"/>
          </w:tcPr>
          <w:p>
            <w:pPr>
              <w:spacing w:line="300" w:lineRule="exact"/>
              <w:jc w:val="both"/>
              <w:rPr>
                <w:rFonts w:hint="eastAsia" w:ascii="宋体" w:hAnsi="宋体"/>
                <w:bCs/>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86" w:hRule="atLeast"/>
        </w:trPr>
        <w:tc>
          <w:tcPr>
            <w:tcW w:w="505"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 w:val="18"/>
                <w:szCs w:val="21"/>
                <w14:textFill>
                  <w14:solidFill>
                    <w14:schemeClr w14:val="tx1"/>
                  </w14:solidFill>
                </w14:textFill>
              </w:rPr>
            </w:pPr>
            <w:r>
              <w:rPr>
                <w:rFonts w:hint="eastAsia" w:ascii="Times New Roman" w:hAnsi="Times New Roman" w:eastAsia="宋体" w:cs="Times New Roman"/>
                <w:color w:val="000000" w:themeColor="text1"/>
                <w:kern w:val="0"/>
                <w:sz w:val="18"/>
                <w:szCs w:val="21"/>
                <w14:textFill>
                  <w14:solidFill>
                    <w14:schemeClr w14:val="tx1"/>
                  </w14:solidFill>
                </w14:textFill>
              </w:rPr>
              <w:t>4</w:t>
            </w:r>
          </w:p>
        </w:tc>
        <w:tc>
          <w:tcPr>
            <w:tcW w:w="2094"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hint="eastAsia" w:ascii="宋体" w:hAnsi="宋体"/>
                <w:bCs/>
                <w:szCs w:val="21"/>
              </w:rPr>
              <w:t>水彩画的作画步骤和方法</w:t>
            </w:r>
          </w:p>
        </w:tc>
        <w:tc>
          <w:tcPr>
            <w:tcW w:w="1558"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hint="default" w:hAnsi="宋体"/>
                <w:color w:val="000000"/>
              </w:rPr>
              <w:t>实验教材</w:t>
            </w:r>
            <w:r>
              <w:rPr>
                <w:rFonts w:hint="eastAsia" w:hAnsi="宋体"/>
                <w:color w:val="000000"/>
                <w:lang w:eastAsia="zh-CN"/>
              </w:rPr>
              <w:t>、</w:t>
            </w:r>
            <w:r>
              <w:rPr>
                <w:rFonts w:hint="eastAsia" w:hAnsi="宋体"/>
                <w:color w:val="000000"/>
                <w:lang w:val="en-US" w:eastAsia="zh-CN"/>
              </w:rPr>
              <w:t>教师开发</w:t>
            </w:r>
          </w:p>
        </w:tc>
        <w:tc>
          <w:tcPr>
            <w:tcW w:w="5325" w:type="dxa"/>
            <w:tcBorders>
              <w:bottom w:val="single" w:color="auto" w:sz="4" w:space="0"/>
            </w:tcBorders>
            <w:vAlign w:val="center"/>
          </w:tcPr>
          <w:p>
            <w:pPr>
              <w:adjustRightInd w:val="0"/>
              <w:snapToGrid w:val="0"/>
              <w:jc w:val="left"/>
              <w:rPr>
                <w:rFonts w:hint="default" w:ascii="Times New Roman" w:hAnsi="Times New Roman" w:cs="Times New Roman" w:eastAsiaTheme="minorEastAsia"/>
                <w:color w:val="000000" w:themeColor="text1"/>
                <w:kern w:val="0"/>
                <w:szCs w:val="21"/>
                <w:lang w:val="en-US" w:eastAsia="zh-CN"/>
                <w14:textFill>
                  <w14:solidFill>
                    <w14:schemeClr w14:val="tx1"/>
                  </w14:solidFill>
                </w14:textFill>
              </w:rPr>
            </w:pPr>
            <w:r>
              <w:rPr>
                <w:rFonts w:hint="eastAsia" w:ascii="宋体" w:hAnsi="宋体"/>
                <w:bCs/>
                <w:szCs w:val="21"/>
                <w:lang w:val="en-US" w:eastAsia="zh-CN"/>
              </w:rPr>
              <w:t>1.</w:t>
            </w:r>
            <w:r>
              <w:rPr>
                <w:rFonts w:hint="eastAsia" w:ascii="宋体" w:hAnsi="宋体"/>
                <w:bCs/>
                <w:szCs w:val="21"/>
              </w:rPr>
              <w:t>掌握水彩画的作画方法与步骤</w:t>
            </w:r>
            <w:r>
              <w:rPr>
                <w:rFonts w:hint="eastAsia" w:ascii="宋体" w:hAnsi="宋体"/>
                <w:bCs/>
                <w:szCs w:val="21"/>
                <w:lang w:val="en-US" w:eastAsia="zh-CN"/>
              </w:rPr>
              <w:t>（重点）</w:t>
            </w:r>
          </w:p>
        </w:tc>
        <w:tc>
          <w:tcPr>
            <w:tcW w:w="690" w:type="dxa"/>
            <w:vMerge w:val="restart"/>
            <w:vAlign w:val="center"/>
          </w:tcPr>
          <w:p>
            <w:pPr>
              <w:spacing w:line="300" w:lineRule="exact"/>
              <w:jc w:val="center"/>
              <w:rPr>
                <w:rFonts w:hint="default" w:ascii="Times New Roman" w:hAnsi="Times New Roman" w:eastAsia="宋体" w:cs="Times New Roman"/>
                <w:b/>
                <w:color w:val="000000" w:themeColor="text1"/>
                <w:kern w:val="0"/>
                <w:sz w:val="20"/>
                <w:szCs w:val="21"/>
                <w:lang w:val="en-US" w:eastAsia="zh-CN"/>
                <w14:textFill>
                  <w14:solidFill>
                    <w14:schemeClr w14:val="tx1"/>
                  </w14:solidFill>
                </w14:textFill>
              </w:rPr>
            </w:pP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12</w:t>
            </w:r>
          </w:p>
        </w:tc>
        <w:tc>
          <w:tcPr>
            <w:tcW w:w="848" w:type="dxa"/>
            <w:vMerge w:val="restart"/>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综合性</w:t>
            </w:r>
          </w:p>
        </w:tc>
        <w:tc>
          <w:tcPr>
            <w:tcW w:w="690" w:type="dxa"/>
            <w:vMerge w:val="restart"/>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 w:val="21"/>
                <w:szCs w:val="21"/>
                <w:highlight w:val="none"/>
                <w:lang w:val="en-US" w:eastAsia="zh-CN"/>
                <w14:textFill>
                  <w14:solidFill>
                    <w14:schemeClr w14:val="tx1"/>
                  </w14:solidFill>
                </w14:textFill>
              </w:rPr>
              <w:t>必做</w:t>
            </w:r>
          </w:p>
        </w:tc>
        <w:tc>
          <w:tcPr>
            <w:tcW w:w="848" w:type="dxa"/>
            <w:vMerge w:val="restart"/>
            <w:vAlign w:val="center"/>
          </w:tcPr>
          <w:p>
            <w:pPr>
              <w:spacing w:line="300" w:lineRule="exact"/>
              <w:jc w:val="center"/>
              <w:rPr>
                <w:rFonts w:hint="eastAsia" w:ascii="Times New Roman" w:hAnsi="Times New Roman" w:eastAsia="宋体" w:cs="Times New Roman"/>
                <w:b/>
                <w:color w:val="000000" w:themeColor="text1"/>
                <w:kern w:val="0"/>
                <w:sz w:val="20"/>
                <w:szCs w:val="21"/>
                <w:lang w:val="en-US" w:eastAsia="zh-CN"/>
                <w14:textFill>
                  <w14:solidFill>
                    <w14:schemeClr w14:val="tx1"/>
                  </w14:solidFill>
                </w14:textFill>
              </w:rPr>
            </w:pP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1</w:t>
            </w:r>
          </w:p>
        </w:tc>
        <w:tc>
          <w:tcPr>
            <w:tcW w:w="848" w:type="dxa"/>
            <w:vMerge w:val="restart"/>
            <w:vAlign w:val="center"/>
          </w:tcPr>
          <w:p>
            <w:pPr>
              <w:pStyle w:val="27"/>
              <w:kinsoku w:val="0"/>
              <w:overflowPunct w:val="0"/>
              <w:spacing w:before="99" w:beforeLines="0" w:afterLines="0"/>
              <w:ind w:left="70" w:right="60"/>
              <w:jc w:val="center"/>
              <w:rPr>
                <w:rFonts w:hint="default"/>
                <w:sz w:val="21"/>
              </w:rPr>
            </w:pPr>
            <w:r>
              <w:rPr>
                <w:rFonts w:hint="eastAsia"/>
                <w:sz w:val="21"/>
              </w:rPr>
              <w:t>讲授法、</w:t>
            </w:r>
          </w:p>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hint="eastAsia"/>
                <w:sz w:val="21"/>
              </w:rPr>
              <w:t>案例教学</w:t>
            </w:r>
          </w:p>
        </w:tc>
        <w:tc>
          <w:tcPr>
            <w:tcW w:w="768" w:type="dxa"/>
            <w:vMerge w:val="restart"/>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课程目标1、2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5" w:hRule="atLeast"/>
        </w:trPr>
        <w:tc>
          <w:tcPr>
            <w:tcW w:w="505" w:type="dxa"/>
            <w:vMerge w:val="continue"/>
          </w:tcPr>
          <w:p>
            <w:pPr>
              <w:adjustRightInd w:val="0"/>
              <w:snapToGrid w:val="0"/>
              <w:spacing w:line="360" w:lineRule="auto"/>
              <w:jc w:val="center"/>
              <w:rPr>
                <w:rFonts w:ascii="Times New Roman" w:hAnsi="Times New Roman" w:eastAsia="宋体" w:cs="Times New Roman"/>
                <w:color w:val="000000" w:themeColor="text1"/>
                <w:kern w:val="0"/>
                <w:sz w:val="18"/>
                <w:szCs w:val="21"/>
                <w14:textFill>
                  <w14:solidFill>
                    <w14:schemeClr w14:val="tx1"/>
                  </w14:solidFill>
                </w14:textFill>
              </w:rPr>
            </w:pPr>
          </w:p>
        </w:tc>
        <w:tc>
          <w:tcPr>
            <w:tcW w:w="2094" w:type="dxa"/>
            <w:vMerge w:val="continue"/>
          </w:tcPr>
          <w:p>
            <w:pPr>
              <w:adjustRightInd w:val="0"/>
              <w:snapToGrid w:val="0"/>
              <w:spacing w:line="360" w:lineRule="auto"/>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1558" w:type="dxa"/>
            <w:vMerge w:val="continue"/>
          </w:tcPr>
          <w:p>
            <w:pPr>
              <w:adjustRightInd w:val="0"/>
              <w:snapToGrid w:val="0"/>
              <w:spacing w:line="360" w:lineRule="auto"/>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5325" w:type="dxa"/>
            <w:tcBorders>
              <w:top w:val="single" w:color="auto" w:sz="4" w:space="0"/>
            </w:tcBorders>
          </w:tcPr>
          <w:p>
            <w:pPr>
              <w:spacing w:beforeLines="0" w:afterLines="0"/>
              <w:jc w:val="left"/>
              <w:rPr>
                <w:rFonts w:hint="eastAsia" w:ascii="宋体" w:hAnsi="宋体"/>
                <w:bCs/>
                <w:szCs w:val="21"/>
                <w:lang w:val="en-US" w:eastAsia="zh-CN"/>
              </w:rPr>
            </w:pPr>
          </w:p>
          <w:p>
            <w:pPr>
              <w:spacing w:beforeLines="0" w:afterLines="0"/>
              <w:jc w:val="left"/>
              <w:rPr>
                <w:rFonts w:hint="default" w:ascii="Times New Roman" w:hAnsi="Times New Roman" w:cs="Times New Roman" w:eastAsiaTheme="minorEastAsia"/>
                <w:color w:val="000000" w:themeColor="text1"/>
                <w:kern w:val="0"/>
                <w:szCs w:val="21"/>
                <w:lang w:val="en-US" w:eastAsia="zh-CN"/>
                <w14:textFill>
                  <w14:solidFill>
                    <w14:schemeClr w14:val="tx1"/>
                  </w14:solidFill>
                </w14:textFill>
              </w:rPr>
            </w:pPr>
            <w:r>
              <w:rPr>
                <w:rFonts w:hint="eastAsia" w:ascii="宋体" w:hAnsi="宋体"/>
                <w:bCs/>
                <w:szCs w:val="21"/>
                <w:lang w:val="en-US" w:eastAsia="zh-CN"/>
              </w:rPr>
              <w:t>2.</w:t>
            </w:r>
            <w:r>
              <w:rPr>
                <w:rFonts w:hint="eastAsia" w:ascii="宋体" w:hAnsi="宋体"/>
                <w:bCs/>
                <w:szCs w:val="21"/>
              </w:rPr>
              <w:t>掌握水彩画常见弊病的处理方法</w:t>
            </w:r>
            <w:r>
              <w:rPr>
                <w:rFonts w:hint="eastAsia" w:ascii="宋体" w:hAnsi="宋体"/>
                <w:bCs/>
                <w:szCs w:val="21"/>
                <w:lang w:eastAsia="zh-CN"/>
              </w:rPr>
              <w:t>（</w:t>
            </w:r>
            <w:r>
              <w:rPr>
                <w:rFonts w:hint="eastAsia" w:ascii="宋体" w:hAnsi="宋体"/>
                <w:bCs/>
                <w:szCs w:val="21"/>
                <w:lang w:val="en-US" w:eastAsia="zh-CN"/>
              </w:rPr>
              <w:t>难点）</w:t>
            </w:r>
          </w:p>
        </w:tc>
        <w:tc>
          <w:tcPr>
            <w:tcW w:w="690" w:type="dxa"/>
            <w:vMerge w:val="continue"/>
          </w:tcPr>
          <w:p>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848" w:type="dxa"/>
            <w:vMerge w:val="continue"/>
          </w:tcPr>
          <w:p>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690" w:type="dxa"/>
            <w:vMerge w:val="continue"/>
          </w:tcPr>
          <w:p>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848" w:type="dxa"/>
            <w:vMerge w:val="continue"/>
          </w:tcPr>
          <w:p>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848" w:type="dxa"/>
            <w:vMerge w:val="continue"/>
          </w:tcPr>
          <w:p>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768" w:type="dxa"/>
            <w:vMerge w:val="continue"/>
          </w:tcPr>
          <w:p>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r>
    </w:tbl>
    <w:p>
      <w:pPr>
        <w:widowControl/>
        <w:spacing w:line="360" w:lineRule="exact"/>
        <w:jc w:val="left"/>
        <w:rPr>
          <w:rFonts w:ascii="Times New Roman" w:hAnsi="Times New Roman" w:cs="Times New Roman"/>
        </w:rPr>
      </w:pPr>
      <w:r>
        <w:rPr>
          <w:rFonts w:ascii="Times New Roman" w:hAnsi="Times New Roman" w:cs="Times New Roman"/>
        </w:rPr>
        <w:br w:type="page"/>
      </w:r>
    </w:p>
    <w:p>
      <w:pPr>
        <w:rPr>
          <w:rFonts w:ascii="Times New Roman" w:hAnsi="Times New Roman" w:cs="Times New Roman"/>
        </w:rPr>
        <w:sectPr>
          <w:pgSz w:w="16838" w:h="11906" w:orient="landscape"/>
          <w:pgMar w:top="1417" w:right="1417" w:bottom="1417" w:left="1417" w:header="851" w:footer="992" w:gutter="0"/>
          <w:pgBorders>
            <w:top w:val="none" w:sz="0" w:space="0"/>
            <w:left w:val="none" w:sz="0" w:space="0"/>
            <w:bottom w:val="none" w:sz="0" w:space="0"/>
            <w:right w:val="none" w:sz="0" w:space="0"/>
          </w:pgBorders>
          <w:cols w:space="425" w:num="1"/>
          <w:docGrid w:linePitch="312" w:charSpace="0"/>
        </w:sectPr>
      </w:pPr>
    </w:p>
    <w:p>
      <w:pPr>
        <w:pStyle w:val="5"/>
        <w:kinsoku w:val="0"/>
        <w:overflowPunct w:val="0"/>
        <w:autoSpaceDE w:val="0"/>
        <w:autoSpaceDN w:val="0"/>
        <w:adjustRightInd w:val="0"/>
        <w:snapToGrid w:val="0"/>
        <w:spacing w:before="0" w:after="120" w:afterLines="50"/>
        <w:ind w:left="0" w:firstLine="562" w:firstLineChars="200"/>
        <w:jc w:val="left"/>
        <w:rPr>
          <w:rFonts w:hint="default" w:ascii="Times New Roman" w:hAnsi="Times New Roman" w:eastAsia="黑体" w:cs="Times New Roman"/>
          <w:kern w:val="0"/>
        </w:rPr>
      </w:pPr>
      <w:r>
        <w:rPr>
          <w:rFonts w:hint="default" w:ascii="Times New Roman" w:hAnsi="Times New Roman" w:eastAsia="黑体" w:cs="Times New Roman"/>
          <w:kern w:val="0"/>
        </w:rPr>
        <w:t>四、</w:t>
      </w:r>
      <w:r>
        <w:rPr>
          <w:rFonts w:ascii="Times New Roman" w:hAnsi="Times New Roman" w:eastAsia="黑体" w:cs="Times New Roman"/>
          <w:kern w:val="0"/>
        </w:rPr>
        <w:t>课程考核</w:t>
      </w:r>
    </w:p>
    <w:p>
      <w:pPr>
        <w:kinsoku w:val="0"/>
        <w:overflowPunct w:val="0"/>
        <w:autoSpaceDE w:val="0"/>
        <w:autoSpaceDN w:val="0"/>
        <w:adjustRightInd w:val="0"/>
        <w:spacing w:before="168" w:line="420" w:lineRule="exact"/>
        <w:ind w:right="737" w:firstLine="482" w:firstLineChars="200"/>
        <w:rPr>
          <w:rFonts w:hint="eastAsia" w:ascii="黑体" w:hAnsi="黑体" w:eastAsia="黑体" w:cs="黑体"/>
          <w:b/>
          <w:sz w:val="24"/>
          <w:szCs w:val="24"/>
        </w:rPr>
      </w:pPr>
      <w:r>
        <w:rPr>
          <w:rFonts w:hint="eastAsia" w:ascii="黑体" w:hAnsi="黑体" w:eastAsia="黑体" w:cs="黑体"/>
          <w:b/>
          <w:sz w:val="24"/>
          <w:szCs w:val="24"/>
        </w:rPr>
        <w:t>（一）考核内容与考核方式</w:t>
      </w:r>
    </w:p>
    <w:p>
      <w:pPr>
        <w:pStyle w:val="2"/>
        <w:ind w:left="0" w:leftChars="0" w:firstLine="0" w:firstLineChars="0"/>
        <w:rPr>
          <w:rFonts w:hint="eastAsia" w:ascii="黑体" w:hAnsi="黑体" w:eastAsia="黑体" w:cs="黑体"/>
          <w:b/>
          <w:sz w:val="24"/>
          <w:szCs w:val="24"/>
        </w:rPr>
      </w:pPr>
    </w:p>
    <w:p>
      <w:pPr>
        <w:pStyle w:val="3"/>
        <w:kinsoku w:val="0"/>
        <w:overflowPunct w:val="0"/>
        <w:spacing w:before="66"/>
        <w:jc w:val="center"/>
        <w:rPr>
          <w:rFonts w:ascii="Times" w:hAnsi="Times" w:cs="Times"/>
          <w:color w:val="FF0000"/>
          <w:szCs w:val="21"/>
        </w:rPr>
      </w:pPr>
      <w:r>
        <w:rPr>
          <w:rFonts w:hint="eastAsia" w:ascii="Times New Roman" w:cs="Times New Roman"/>
          <w:b/>
          <w:sz w:val="21"/>
          <w:szCs w:val="21"/>
        </w:rPr>
        <w:t>表4 课程目标、考核内容与考核方式对应关系</w:t>
      </w:r>
    </w:p>
    <w:tbl>
      <w:tblPr>
        <w:tblStyle w:val="12"/>
        <w:tblW w:w="4863" w:type="pct"/>
        <w:tblInd w:w="0" w:type="dxa"/>
        <w:tblLayout w:type="autofit"/>
        <w:tblCellMar>
          <w:top w:w="0" w:type="dxa"/>
          <w:left w:w="108" w:type="dxa"/>
          <w:bottom w:w="0" w:type="dxa"/>
          <w:right w:w="108" w:type="dxa"/>
        </w:tblCellMar>
      </w:tblPr>
      <w:tblGrid>
        <w:gridCol w:w="1052"/>
        <w:gridCol w:w="4016"/>
        <w:gridCol w:w="1860"/>
        <w:gridCol w:w="893"/>
        <w:gridCol w:w="1213"/>
      </w:tblGrid>
      <w:tr>
        <w:tblPrEx>
          <w:tblCellMar>
            <w:top w:w="0" w:type="dxa"/>
            <w:left w:w="108" w:type="dxa"/>
            <w:bottom w:w="0" w:type="dxa"/>
            <w:right w:w="108" w:type="dxa"/>
          </w:tblCellMar>
        </w:tblPrEx>
        <w:trPr>
          <w:trHeight w:val="623" w:hRule="atLeast"/>
        </w:trPr>
        <w:tc>
          <w:tcPr>
            <w:tcW w:w="582"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7"/>
              <w:kinsoku w:val="0"/>
              <w:overflowPunct w:val="0"/>
              <w:spacing w:before="15"/>
              <w:jc w:val="center"/>
              <w:rPr>
                <w:rFonts w:hint="default" w:ascii="明黑等宽" w:eastAsia="明黑等宽" w:cs="明黑等宽"/>
                <w:b/>
                <w:sz w:val="22"/>
                <w:szCs w:val="22"/>
              </w:rPr>
            </w:pPr>
            <w:r>
              <w:rPr>
                <w:rFonts w:ascii="明黑等宽" w:eastAsia="明黑等宽" w:cs="明黑等宽"/>
                <w:b/>
                <w:sz w:val="22"/>
                <w:szCs w:val="22"/>
              </w:rPr>
              <w:t>课程目标</w:t>
            </w:r>
          </w:p>
        </w:tc>
        <w:tc>
          <w:tcPr>
            <w:tcW w:w="2222"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7"/>
              <w:kinsoku w:val="0"/>
              <w:overflowPunct w:val="0"/>
              <w:spacing w:before="15"/>
              <w:jc w:val="center"/>
              <w:rPr>
                <w:rFonts w:hint="default" w:ascii="明黑等宽" w:eastAsia="明黑等宽" w:cs="明黑等宽"/>
                <w:b/>
                <w:sz w:val="22"/>
                <w:szCs w:val="22"/>
              </w:rPr>
            </w:pPr>
            <w:r>
              <w:rPr>
                <w:rFonts w:ascii="明黑等宽" w:eastAsia="明黑等宽" w:cs="明黑等宽"/>
                <w:b/>
                <w:sz w:val="22"/>
                <w:szCs w:val="22"/>
              </w:rPr>
              <w:t>考核内容</w:t>
            </w:r>
          </w:p>
        </w:tc>
        <w:tc>
          <w:tcPr>
            <w:tcW w:w="1029"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7"/>
              <w:kinsoku w:val="0"/>
              <w:overflowPunct w:val="0"/>
              <w:spacing w:before="15"/>
              <w:ind w:left="129"/>
              <w:jc w:val="center"/>
              <w:rPr>
                <w:rFonts w:hint="default" w:ascii="明黑等宽" w:eastAsia="明黑等宽" w:cs="明黑等宽"/>
                <w:b/>
                <w:sz w:val="22"/>
                <w:szCs w:val="22"/>
              </w:rPr>
            </w:pPr>
            <w:r>
              <w:rPr>
                <w:rFonts w:ascii="明黑等宽" w:eastAsia="明黑等宽" w:cs="明黑等宽"/>
                <w:b/>
                <w:sz w:val="22"/>
                <w:szCs w:val="22"/>
              </w:rPr>
              <w:t>所属</w:t>
            </w:r>
          </w:p>
          <w:p>
            <w:pPr>
              <w:pStyle w:val="27"/>
              <w:kinsoku w:val="0"/>
              <w:overflowPunct w:val="0"/>
              <w:spacing w:before="30" w:line="277" w:lineRule="exact"/>
              <w:ind w:left="129"/>
              <w:jc w:val="center"/>
              <w:rPr>
                <w:rFonts w:hint="default" w:ascii="明黑等宽" w:eastAsia="明黑等宽" w:cs="明黑等宽"/>
                <w:b/>
                <w:sz w:val="22"/>
                <w:szCs w:val="22"/>
              </w:rPr>
            </w:pPr>
            <w:r>
              <w:rPr>
                <w:rFonts w:ascii="明黑等宽" w:eastAsia="明黑等宽" w:cs="明黑等宽"/>
                <w:b/>
                <w:sz w:val="22"/>
                <w:szCs w:val="22"/>
              </w:rPr>
              <w:t>学习项目</w:t>
            </w:r>
          </w:p>
        </w:tc>
        <w:tc>
          <w:tcPr>
            <w:tcW w:w="494"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7"/>
              <w:kinsoku w:val="0"/>
              <w:overflowPunct w:val="0"/>
              <w:spacing w:before="171"/>
              <w:ind w:left="185" w:right="177"/>
              <w:jc w:val="both"/>
              <w:rPr>
                <w:rFonts w:hint="default" w:ascii="明黑等宽" w:eastAsia="明黑等宽" w:cs="明黑等宽"/>
                <w:b/>
                <w:sz w:val="22"/>
                <w:szCs w:val="22"/>
              </w:rPr>
            </w:pPr>
            <w:r>
              <w:rPr>
                <w:rFonts w:ascii="明黑等宽" w:eastAsia="明黑等宽" w:cs="明黑等宽"/>
                <w:b/>
                <w:sz w:val="22"/>
                <w:szCs w:val="22"/>
              </w:rPr>
              <w:t>考核占比</w:t>
            </w:r>
          </w:p>
        </w:tc>
        <w:tc>
          <w:tcPr>
            <w:tcW w:w="671"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7"/>
              <w:kinsoku w:val="0"/>
              <w:overflowPunct w:val="0"/>
              <w:spacing w:before="15"/>
              <w:ind w:left="201"/>
              <w:jc w:val="both"/>
              <w:rPr>
                <w:rFonts w:hint="default" w:ascii="明黑等宽" w:eastAsia="明黑等宽" w:cs="明黑等宽"/>
                <w:b/>
                <w:sz w:val="22"/>
                <w:szCs w:val="22"/>
              </w:rPr>
            </w:pPr>
            <w:r>
              <w:rPr>
                <w:rFonts w:ascii="明黑等宽" w:eastAsia="明黑等宽" w:cs="明黑等宽"/>
                <w:b/>
                <w:sz w:val="22"/>
                <w:szCs w:val="22"/>
              </w:rPr>
              <w:t>考核方式</w:t>
            </w:r>
          </w:p>
        </w:tc>
      </w:tr>
      <w:tr>
        <w:tblPrEx>
          <w:tblCellMar>
            <w:top w:w="0" w:type="dxa"/>
            <w:left w:w="108" w:type="dxa"/>
            <w:bottom w:w="0" w:type="dxa"/>
            <w:right w:w="108" w:type="dxa"/>
          </w:tblCellMar>
        </w:tblPrEx>
        <w:trPr>
          <w:trHeight w:val="821" w:hRule="atLeast"/>
        </w:trPr>
        <w:tc>
          <w:tcPr>
            <w:tcW w:w="582" w:type="pct"/>
            <w:vMerge w:val="restart"/>
            <w:tcBorders>
              <w:top w:val="single" w:color="000000" w:sz="4" w:space="0"/>
              <w:left w:val="single" w:color="000000" w:sz="4" w:space="0"/>
              <w:bottom w:val="single" w:color="000000" w:sz="4" w:space="0"/>
              <w:right w:val="single" w:color="000000" w:sz="4" w:space="0"/>
              <w:tl2br w:val="nil"/>
              <w:tr2bl w:val="nil"/>
            </w:tcBorders>
          </w:tcPr>
          <w:p>
            <w:pPr>
              <w:pStyle w:val="27"/>
              <w:kinsoku w:val="0"/>
              <w:overflowPunct w:val="0"/>
              <w:spacing w:before="15"/>
              <w:rPr>
                <w:rFonts w:hint="default" w:ascii="方正小标宋_GBK" w:eastAsia="方正小标宋_GBK" w:cs="方正小标宋_GBK"/>
                <w:sz w:val="19"/>
                <w:szCs w:val="19"/>
              </w:rPr>
            </w:pPr>
          </w:p>
          <w:p>
            <w:pPr>
              <w:pStyle w:val="27"/>
              <w:kinsoku w:val="0"/>
              <w:overflowPunct w:val="0"/>
              <w:spacing w:line="278" w:lineRule="auto"/>
              <w:ind w:left="242" w:right="98" w:hanging="132"/>
              <w:jc w:val="both"/>
              <w:rPr>
                <w:rFonts w:hint="default" w:eastAsia="宋体"/>
                <w:sz w:val="21"/>
                <w:szCs w:val="21"/>
                <w:lang w:val="en-US" w:eastAsia="zh-CN"/>
              </w:rPr>
            </w:pPr>
            <w:r>
              <w:rPr>
                <w:sz w:val="21"/>
                <w:szCs w:val="21"/>
              </w:rPr>
              <w:t>课程目标 1</w:t>
            </w:r>
            <w:r>
              <w:rPr>
                <w:rFonts w:hint="eastAsia"/>
                <w:sz w:val="21"/>
                <w:szCs w:val="21"/>
                <w:lang w:eastAsia="zh-CN"/>
              </w:rPr>
              <w:t>、</w:t>
            </w:r>
            <w:r>
              <w:rPr>
                <w:rFonts w:hint="eastAsia"/>
                <w:sz w:val="21"/>
                <w:szCs w:val="21"/>
                <w:lang w:val="en-US" w:eastAsia="zh-CN"/>
              </w:rPr>
              <w:t>2</w:t>
            </w:r>
          </w:p>
        </w:tc>
        <w:tc>
          <w:tcPr>
            <w:tcW w:w="2222" w:type="pct"/>
            <w:tcBorders>
              <w:top w:val="single" w:color="000000" w:sz="4" w:space="0"/>
              <w:left w:val="single" w:color="000000" w:sz="4" w:space="0"/>
              <w:bottom w:val="single" w:color="000000" w:sz="4" w:space="0"/>
              <w:right w:val="single" w:color="000000" w:sz="4" w:space="0"/>
              <w:tl2br w:val="nil"/>
              <w:tr2bl w:val="nil"/>
            </w:tcBorders>
          </w:tcPr>
          <w:p>
            <w:pPr>
              <w:pStyle w:val="27"/>
              <w:kinsoku w:val="0"/>
              <w:overflowPunct w:val="0"/>
              <w:spacing w:before="23"/>
              <w:rPr>
                <w:rFonts w:hint="default"/>
                <w:sz w:val="21"/>
                <w:szCs w:val="21"/>
              </w:rPr>
            </w:pPr>
            <w:r>
              <w:rPr>
                <w:rFonts w:hint="eastAsia" w:ascii="宋体" w:hAnsi="Times New Roman" w:eastAsia="宋体"/>
                <w:sz w:val="21"/>
                <w:szCs w:val="22"/>
                <w:lang w:val="en-US" w:eastAsia="zh-CN"/>
              </w:rPr>
              <w:t>1.能够掌握水彩画主要的工具材料以及性能特点以及自然光色变化规律。</w:t>
            </w:r>
          </w:p>
        </w:tc>
        <w:tc>
          <w:tcPr>
            <w:tcW w:w="1029" w:type="pct"/>
            <w:vMerge w:val="restart"/>
            <w:tcBorders>
              <w:top w:val="single" w:color="000000" w:sz="4" w:space="0"/>
              <w:left w:val="single" w:color="000000" w:sz="4" w:space="0"/>
              <w:right w:val="single" w:color="000000" w:sz="4" w:space="0"/>
              <w:tl2br w:val="nil"/>
              <w:tr2bl w:val="nil"/>
            </w:tcBorders>
          </w:tcPr>
          <w:p>
            <w:pPr>
              <w:pStyle w:val="27"/>
              <w:kinsoku w:val="0"/>
              <w:overflowPunct w:val="0"/>
              <w:spacing w:line="278" w:lineRule="auto"/>
              <w:ind w:left="242" w:right="98" w:hanging="132"/>
              <w:jc w:val="both"/>
              <w:rPr>
                <w:rFonts w:hint="eastAsia" w:ascii="宋体" w:hAnsi="Times New Roman" w:eastAsia="宋体"/>
                <w:sz w:val="21"/>
                <w:szCs w:val="22"/>
                <w:lang w:val="en-US" w:eastAsia="zh-CN"/>
              </w:rPr>
            </w:pPr>
          </w:p>
          <w:p>
            <w:pPr>
              <w:pStyle w:val="27"/>
              <w:kinsoku w:val="0"/>
              <w:overflowPunct w:val="0"/>
              <w:spacing w:line="278" w:lineRule="auto"/>
              <w:ind w:left="242" w:right="98" w:hanging="132"/>
              <w:jc w:val="both"/>
              <w:rPr>
                <w:rFonts w:hint="default"/>
                <w:sz w:val="21"/>
                <w:szCs w:val="21"/>
              </w:rPr>
            </w:pPr>
            <w:r>
              <w:rPr>
                <w:rFonts w:hint="eastAsia" w:ascii="宋体" w:hAnsi="Times New Roman" w:eastAsia="宋体"/>
                <w:sz w:val="21"/>
                <w:szCs w:val="22"/>
                <w:lang w:val="en-US" w:eastAsia="zh-CN"/>
              </w:rPr>
              <w:t>水彩画的工具材料及性能特征</w:t>
            </w:r>
          </w:p>
        </w:tc>
        <w:tc>
          <w:tcPr>
            <w:tcW w:w="494" w:type="pct"/>
            <w:vMerge w:val="restart"/>
            <w:tcBorders>
              <w:top w:val="single" w:color="000000" w:sz="4" w:space="0"/>
              <w:left w:val="single" w:color="000000" w:sz="4" w:space="0"/>
              <w:right w:val="single" w:color="000000" w:sz="4" w:space="0"/>
              <w:tl2br w:val="nil"/>
              <w:tr2bl w:val="nil"/>
            </w:tcBorders>
            <w:vAlign w:val="center"/>
          </w:tcPr>
          <w:p>
            <w:pPr>
              <w:pStyle w:val="27"/>
              <w:kinsoku w:val="0"/>
              <w:overflowPunct w:val="0"/>
              <w:spacing w:before="23"/>
              <w:ind w:left="185" w:right="177"/>
              <w:jc w:val="center"/>
              <w:rPr>
                <w:rFonts w:hint="default"/>
                <w:sz w:val="21"/>
                <w:szCs w:val="21"/>
              </w:rPr>
            </w:pPr>
            <w:r>
              <w:rPr>
                <w:rFonts w:hint="eastAsia"/>
                <w:sz w:val="21"/>
                <w:szCs w:val="21"/>
                <w:lang w:val="en-US" w:eastAsia="zh-CN"/>
              </w:rPr>
              <w:t>20</w:t>
            </w:r>
            <w:r>
              <w:rPr>
                <w:sz w:val="21"/>
                <w:szCs w:val="21"/>
              </w:rPr>
              <w:t>%</w:t>
            </w:r>
          </w:p>
        </w:tc>
        <w:tc>
          <w:tcPr>
            <w:tcW w:w="671"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pStyle w:val="27"/>
              <w:keepNext w:val="0"/>
              <w:keepLines w:val="0"/>
              <w:suppressLineNumbers w:val="0"/>
              <w:kinsoku w:val="0"/>
              <w:overflowPunct w:val="0"/>
              <w:spacing w:before="0" w:beforeLines="0" w:beforeAutospacing="0" w:after="0" w:afterLines="0" w:afterAutospacing="0"/>
              <w:ind w:left="0" w:right="0"/>
              <w:jc w:val="center"/>
              <w:rPr>
                <w:rFonts w:hint="eastAsia" w:ascii="Times New Roman" w:cs="Times New Roman"/>
                <w:kern w:val="0"/>
                <w:sz w:val="22"/>
                <w:szCs w:val="22"/>
                <w:highlight w:val="none"/>
                <w:lang w:val="en-US" w:eastAsia="zh-CN"/>
              </w:rPr>
            </w:pPr>
            <w:r>
              <w:rPr>
                <w:rFonts w:hint="eastAsia" w:ascii="Times New Roman" w:cs="Times New Roman"/>
                <w:kern w:val="0"/>
                <w:sz w:val="22"/>
                <w:szCs w:val="22"/>
                <w:highlight w:val="none"/>
                <w:lang w:val="en-US" w:eastAsia="zh-CN"/>
              </w:rPr>
              <w:t>随堂考试</w:t>
            </w:r>
          </w:p>
          <w:p>
            <w:pPr>
              <w:pStyle w:val="27"/>
              <w:kinsoku w:val="0"/>
              <w:overflowPunct w:val="0"/>
              <w:jc w:val="left"/>
              <w:rPr>
                <w:rFonts w:hint="default" w:ascii="Times New Roman" w:cs="Times New Roman"/>
                <w:sz w:val="22"/>
                <w:szCs w:val="22"/>
              </w:rPr>
            </w:pPr>
          </w:p>
        </w:tc>
      </w:tr>
      <w:tr>
        <w:tblPrEx>
          <w:tblCellMar>
            <w:top w:w="0" w:type="dxa"/>
            <w:left w:w="108" w:type="dxa"/>
            <w:bottom w:w="0" w:type="dxa"/>
            <w:right w:w="108" w:type="dxa"/>
          </w:tblCellMar>
        </w:tblPrEx>
        <w:trPr>
          <w:trHeight w:val="966" w:hRule="atLeast"/>
        </w:trPr>
        <w:tc>
          <w:tcPr>
            <w:tcW w:w="582"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222" w:type="pct"/>
            <w:tcBorders>
              <w:top w:val="single" w:color="000000" w:sz="4" w:space="0"/>
              <w:left w:val="single" w:color="000000" w:sz="4" w:space="0"/>
              <w:right w:val="single" w:color="000000" w:sz="4" w:space="0"/>
              <w:tl2br w:val="nil"/>
              <w:tr2bl w:val="nil"/>
            </w:tcBorders>
          </w:tcPr>
          <w:p>
            <w:pPr>
              <w:pStyle w:val="27"/>
              <w:kinsoku w:val="0"/>
              <w:overflowPunct w:val="0"/>
              <w:spacing w:before="22"/>
              <w:rPr>
                <w:rFonts w:hint="default"/>
                <w:sz w:val="21"/>
                <w:szCs w:val="21"/>
              </w:rPr>
            </w:pPr>
            <w:r>
              <w:rPr>
                <w:rFonts w:hint="eastAsia"/>
                <w:sz w:val="21"/>
              </w:rPr>
              <w:t>2</w:t>
            </w:r>
            <w:r>
              <w:rPr>
                <w:rFonts w:hint="eastAsia"/>
                <w:sz w:val="21"/>
                <w:lang w:eastAsia="zh-CN"/>
              </w:rPr>
              <w:t>.</w:t>
            </w:r>
            <w:r>
              <w:rPr>
                <w:rFonts w:hint="eastAsia"/>
                <w:sz w:val="21"/>
                <w:lang w:val="en-US" w:eastAsia="zh-CN"/>
              </w:rPr>
              <w:t>能够正确</w:t>
            </w:r>
            <w:r>
              <w:rPr>
                <w:rFonts w:hint="eastAsia" w:ascii="宋体" w:hAnsi="Times New Roman" w:eastAsia="宋体"/>
                <w:sz w:val="21"/>
                <w:szCs w:val="22"/>
                <w:lang w:val="en-US" w:eastAsia="zh-CN"/>
              </w:rPr>
              <w:t>运用水彩画的工具材料，掌握水彩画调色、用水、用笔的技巧</w:t>
            </w:r>
            <w:r>
              <w:rPr>
                <w:rFonts w:hint="eastAsia"/>
                <w:sz w:val="21"/>
                <w:szCs w:val="22"/>
                <w:lang w:val="en-US" w:eastAsia="zh-CN"/>
              </w:rPr>
              <w:t>。</w:t>
            </w:r>
          </w:p>
        </w:tc>
        <w:tc>
          <w:tcPr>
            <w:tcW w:w="1029" w:type="pct"/>
            <w:vMerge w:val="continue"/>
            <w:tcBorders>
              <w:left w:val="single" w:color="000000" w:sz="4" w:space="0"/>
              <w:bottom w:val="single" w:color="000000" w:sz="4" w:space="0"/>
              <w:right w:val="single" w:color="000000" w:sz="4" w:space="0"/>
              <w:tl2br w:val="nil"/>
              <w:tr2bl w:val="nil"/>
            </w:tcBorders>
          </w:tcPr>
          <w:p>
            <w:pPr>
              <w:pStyle w:val="27"/>
              <w:kinsoku w:val="0"/>
              <w:overflowPunct w:val="0"/>
              <w:spacing w:line="278" w:lineRule="auto"/>
              <w:ind w:left="242" w:right="98" w:hanging="132"/>
              <w:rPr>
                <w:rFonts w:hint="default"/>
                <w:sz w:val="21"/>
                <w:szCs w:val="21"/>
              </w:rPr>
            </w:pPr>
          </w:p>
        </w:tc>
        <w:tc>
          <w:tcPr>
            <w:tcW w:w="494" w:type="pct"/>
            <w:vMerge w:val="continue"/>
            <w:tcBorders>
              <w:left w:val="single" w:color="000000" w:sz="4" w:space="0"/>
              <w:right w:val="single" w:color="000000" w:sz="4" w:space="0"/>
              <w:tl2br w:val="nil"/>
              <w:tr2bl w:val="nil"/>
            </w:tcBorders>
            <w:vAlign w:val="center"/>
          </w:tcPr>
          <w:p>
            <w:pPr>
              <w:pStyle w:val="27"/>
              <w:kinsoku w:val="0"/>
              <w:overflowPunct w:val="0"/>
              <w:spacing w:before="22"/>
              <w:ind w:left="185" w:right="177"/>
              <w:jc w:val="center"/>
              <w:rPr>
                <w:rFonts w:hint="default"/>
                <w:sz w:val="21"/>
                <w:szCs w:val="21"/>
              </w:rPr>
            </w:pPr>
          </w:p>
        </w:tc>
        <w:tc>
          <w:tcPr>
            <w:tcW w:w="671"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870" w:hRule="atLeast"/>
        </w:trPr>
        <w:tc>
          <w:tcPr>
            <w:tcW w:w="582" w:type="pct"/>
            <w:vMerge w:val="restart"/>
            <w:tcBorders>
              <w:top w:val="single" w:color="000000" w:sz="4" w:space="0"/>
              <w:left w:val="single" w:color="000000" w:sz="4" w:space="0"/>
              <w:bottom w:val="single" w:color="000000" w:sz="4" w:space="0"/>
              <w:right w:val="single" w:color="000000" w:sz="4" w:space="0"/>
              <w:tl2br w:val="nil"/>
              <w:tr2bl w:val="nil"/>
            </w:tcBorders>
          </w:tcPr>
          <w:p>
            <w:pPr>
              <w:pStyle w:val="27"/>
              <w:kinsoku w:val="0"/>
              <w:overflowPunct w:val="0"/>
              <w:spacing w:before="12"/>
              <w:rPr>
                <w:rFonts w:hint="default" w:ascii="方正小标宋_GBK" w:eastAsia="方正小标宋_GBK" w:cs="方正小标宋_GBK"/>
                <w:sz w:val="19"/>
                <w:szCs w:val="19"/>
              </w:rPr>
            </w:pPr>
          </w:p>
          <w:p>
            <w:pPr>
              <w:pStyle w:val="27"/>
              <w:kinsoku w:val="0"/>
              <w:overflowPunct w:val="0"/>
              <w:spacing w:line="278" w:lineRule="auto"/>
              <w:ind w:left="242" w:right="98" w:hanging="132"/>
              <w:rPr>
                <w:rFonts w:hint="default"/>
                <w:sz w:val="21"/>
                <w:szCs w:val="21"/>
              </w:rPr>
            </w:pPr>
            <w:r>
              <w:rPr>
                <w:sz w:val="21"/>
                <w:szCs w:val="21"/>
              </w:rPr>
              <w:t xml:space="preserve">课程目标 </w:t>
            </w:r>
            <w:r>
              <w:rPr>
                <w:rFonts w:hint="eastAsia"/>
                <w:sz w:val="21"/>
                <w:szCs w:val="21"/>
                <w:lang w:val="en-US" w:eastAsia="zh-CN"/>
              </w:rPr>
              <w:t>1、</w:t>
            </w:r>
            <w:r>
              <w:rPr>
                <w:sz w:val="21"/>
                <w:szCs w:val="21"/>
              </w:rPr>
              <w:t>2</w:t>
            </w:r>
          </w:p>
        </w:tc>
        <w:tc>
          <w:tcPr>
            <w:tcW w:w="2222" w:type="pct"/>
            <w:tcBorders>
              <w:top w:val="single" w:color="000000" w:sz="4" w:space="0"/>
              <w:left w:val="single" w:color="000000" w:sz="4" w:space="0"/>
              <w:bottom w:val="single" w:color="000000" w:sz="4" w:space="0"/>
              <w:right w:val="single" w:color="000000" w:sz="4" w:space="0"/>
              <w:tl2br w:val="nil"/>
              <w:tr2bl w:val="nil"/>
            </w:tcBorders>
          </w:tcPr>
          <w:p>
            <w:pPr>
              <w:pStyle w:val="27"/>
              <w:kinsoku w:val="0"/>
              <w:overflowPunct w:val="0"/>
              <w:spacing w:before="22"/>
              <w:rPr>
                <w:rFonts w:hint="default"/>
                <w:sz w:val="21"/>
                <w:szCs w:val="21"/>
              </w:rPr>
            </w:pPr>
            <w:r>
              <w:rPr>
                <w:rFonts w:hint="eastAsia" w:ascii="宋体" w:hAnsi="Times New Roman" w:eastAsia="宋体"/>
                <w:sz w:val="21"/>
                <w:szCs w:val="22"/>
                <w:lang w:val="en-US" w:eastAsia="zh-CN"/>
              </w:rPr>
              <w:t>1.能够掌握水彩画的干画法、湿画法、干湿结合画法等基本技法和正确的观察方法</w:t>
            </w:r>
          </w:p>
        </w:tc>
        <w:tc>
          <w:tcPr>
            <w:tcW w:w="1029" w:type="pct"/>
            <w:vMerge w:val="restart"/>
            <w:tcBorders>
              <w:top w:val="single" w:color="000000" w:sz="4" w:space="0"/>
              <w:left w:val="single" w:color="000000" w:sz="4" w:space="0"/>
              <w:right w:val="single" w:color="000000" w:sz="4" w:space="0"/>
              <w:tl2br w:val="nil"/>
              <w:tr2bl w:val="nil"/>
            </w:tcBorders>
          </w:tcPr>
          <w:p>
            <w:pPr>
              <w:pStyle w:val="27"/>
              <w:kinsoku w:val="0"/>
              <w:overflowPunct w:val="0"/>
              <w:spacing w:before="22"/>
              <w:ind w:left="108"/>
              <w:rPr>
                <w:rFonts w:hint="eastAsia" w:ascii="宋体" w:hAnsi="Times New Roman" w:eastAsia="宋体"/>
                <w:sz w:val="21"/>
                <w:szCs w:val="22"/>
                <w:lang w:val="en-US" w:eastAsia="zh-CN"/>
              </w:rPr>
            </w:pPr>
          </w:p>
          <w:p>
            <w:pPr>
              <w:pStyle w:val="27"/>
              <w:kinsoku w:val="0"/>
              <w:overflowPunct w:val="0"/>
              <w:spacing w:before="22"/>
              <w:ind w:left="108"/>
              <w:rPr>
                <w:rFonts w:hint="default"/>
                <w:sz w:val="21"/>
              </w:rPr>
            </w:pPr>
            <w:r>
              <w:rPr>
                <w:rFonts w:hint="eastAsia" w:ascii="宋体" w:hAnsi="Times New Roman" w:eastAsia="宋体"/>
                <w:sz w:val="21"/>
                <w:szCs w:val="22"/>
                <w:lang w:val="en-US" w:eastAsia="zh-CN"/>
              </w:rPr>
              <w:t>水彩画的基本表现技法</w:t>
            </w:r>
          </w:p>
        </w:tc>
        <w:tc>
          <w:tcPr>
            <w:tcW w:w="494" w:type="pct"/>
            <w:vMerge w:val="restart"/>
            <w:tcBorders>
              <w:top w:val="single" w:color="000000" w:sz="4" w:space="0"/>
              <w:left w:val="single" w:color="000000" w:sz="4" w:space="0"/>
              <w:right w:val="single" w:color="000000" w:sz="4" w:space="0"/>
              <w:tl2br w:val="nil"/>
              <w:tr2bl w:val="nil"/>
            </w:tcBorders>
            <w:vAlign w:val="center"/>
          </w:tcPr>
          <w:p>
            <w:pPr>
              <w:pStyle w:val="27"/>
              <w:kinsoku w:val="0"/>
              <w:overflowPunct w:val="0"/>
              <w:spacing w:before="22"/>
              <w:ind w:left="185" w:right="177"/>
              <w:jc w:val="center"/>
              <w:rPr>
                <w:rFonts w:hint="default"/>
                <w:sz w:val="21"/>
                <w:szCs w:val="21"/>
              </w:rPr>
            </w:pPr>
            <w:r>
              <w:rPr>
                <w:rFonts w:hint="eastAsia"/>
                <w:sz w:val="21"/>
                <w:szCs w:val="21"/>
                <w:lang w:val="en-US" w:eastAsia="zh-CN"/>
              </w:rPr>
              <w:t>30</w:t>
            </w:r>
            <w:r>
              <w:rPr>
                <w:sz w:val="21"/>
                <w:szCs w:val="21"/>
              </w:rPr>
              <w:t>%</w:t>
            </w:r>
          </w:p>
        </w:tc>
        <w:tc>
          <w:tcPr>
            <w:tcW w:w="671"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pStyle w:val="27"/>
              <w:tabs>
                <w:tab w:val="left" w:pos="455"/>
              </w:tabs>
              <w:kinsoku w:val="0"/>
              <w:overflowPunct w:val="0"/>
              <w:jc w:val="both"/>
              <w:rPr>
                <w:rFonts w:hint="default" w:ascii="Times New Roman" w:cs="Times New Roman"/>
                <w:sz w:val="22"/>
                <w:szCs w:val="22"/>
              </w:rPr>
            </w:pPr>
            <w:r>
              <w:rPr>
                <w:rFonts w:hint="eastAsia" w:ascii="Times New Roman" w:cs="Times New Roman"/>
                <w:kern w:val="0"/>
                <w:sz w:val="22"/>
                <w:szCs w:val="22"/>
                <w:highlight w:val="none"/>
                <w:lang w:val="en-US" w:eastAsia="zh-CN"/>
              </w:rPr>
              <w:t>随堂考试</w:t>
            </w:r>
          </w:p>
        </w:tc>
      </w:tr>
      <w:tr>
        <w:tblPrEx>
          <w:tblCellMar>
            <w:top w:w="0" w:type="dxa"/>
            <w:left w:w="108" w:type="dxa"/>
            <w:bottom w:w="0" w:type="dxa"/>
            <w:right w:w="108" w:type="dxa"/>
          </w:tblCellMar>
        </w:tblPrEx>
        <w:trPr>
          <w:trHeight w:val="1009" w:hRule="atLeast"/>
        </w:trPr>
        <w:tc>
          <w:tcPr>
            <w:tcW w:w="582"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222" w:type="pct"/>
            <w:tcBorders>
              <w:top w:val="single" w:color="000000" w:sz="4" w:space="0"/>
              <w:left w:val="single" w:color="000000" w:sz="4" w:space="0"/>
              <w:right w:val="single" w:color="000000" w:sz="4" w:space="0"/>
              <w:tl2br w:val="nil"/>
              <w:tr2bl w:val="nil"/>
            </w:tcBorders>
          </w:tcPr>
          <w:p>
            <w:pPr>
              <w:pStyle w:val="27"/>
              <w:kinsoku w:val="0"/>
              <w:overflowPunct w:val="0"/>
              <w:spacing w:before="22" w:beforeLines="0" w:afterLines="0"/>
              <w:rPr>
                <w:rFonts w:hint="default"/>
                <w:sz w:val="21"/>
                <w:szCs w:val="21"/>
              </w:rPr>
            </w:pPr>
            <w:r>
              <w:rPr>
                <w:rFonts w:hint="eastAsia"/>
                <w:sz w:val="21"/>
              </w:rPr>
              <w:t>2.</w:t>
            </w:r>
            <w:r>
              <w:rPr>
                <w:rFonts w:hint="eastAsia"/>
                <w:sz w:val="21"/>
                <w:lang w:val="en-US" w:eastAsia="zh-CN"/>
              </w:rPr>
              <w:t>具有</w:t>
            </w:r>
            <w:r>
              <w:rPr>
                <w:rFonts w:hint="eastAsia" w:ascii="宋体" w:hAnsi="Times New Roman" w:eastAsia="宋体"/>
                <w:sz w:val="21"/>
                <w:szCs w:val="22"/>
                <w:lang w:val="en-US" w:eastAsia="zh-CN"/>
              </w:rPr>
              <w:t>运用水彩画基本技法进行水彩静物写生深入刻画和表现的能力</w:t>
            </w:r>
            <w:r>
              <w:rPr>
                <w:rFonts w:hint="eastAsia"/>
                <w:sz w:val="21"/>
                <w:szCs w:val="22"/>
                <w:lang w:val="en-US" w:eastAsia="zh-CN"/>
              </w:rPr>
              <w:t>。</w:t>
            </w:r>
          </w:p>
        </w:tc>
        <w:tc>
          <w:tcPr>
            <w:tcW w:w="1029" w:type="pct"/>
            <w:vMerge w:val="continue"/>
            <w:tcBorders>
              <w:left w:val="single" w:color="000000" w:sz="4" w:space="0"/>
              <w:bottom w:val="single" w:color="000000" w:sz="4" w:space="0"/>
              <w:right w:val="single" w:color="000000" w:sz="4" w:space="0"/>
              <w:tl2br w:val="nil"/>
              <w:tr2bl w:val="nil"/>
            </w:tcBorders>
          </w:tcPr>
          <w:p>
            <w:pPr>
              <w:pStyle w:val="27"/>
              <w:kinsoku w:val="0"/>
              <w:overflowPunct w:val="0"/>
              <w:spacing w:before="22"/>
              <w:ind w:left="108"/>
              <w:rPr>
                <w:rFonts w:hint="default"/>
                <w:sz w:val="21"/>
              </w:rPr>
            </w:pPr>
          </w:p>
        </w:tc>
        <w:tc>
          <w:tcPr>
            <w:tcW w:w="494" w:type="pct"/>
            <w:vMerge w:val="continue"/>
            <w:tcBorders>
              <w:left w:val="single" w:color="000000" w:sz="4" w:space="0"/>
              <w:right w:val="single" w:color="000000" w:sz="4" w:space="0"/>
              <w:tl2br w:val="nil"/>
              <w:tr2bl w:val="nil"/>
            </w:tcBorders>
            <w:vAlign w:val="center"/>
          </w:tcPr>
          <w:p>
            <w:pPr>
              <w:pStyle w:val="27"/>
              <w:kinsoku w:val="0"/>
              <w:overflowPunct w:val="0"/>
              <w:spacing w:before="22"/>
              <w:ind w:left="185" w:right="177"/>
              <w:jc w:val="center"/>
              <w:rPr>
                <w:rFonts w:hint="default"/>
                <w:sz w:val="21"/>
                <w:szCs w:val="21"/>
              </w:rPr>
            </w:pPr>
          </w:p>
        </w:tc>
        <w:tc>
          <w:tcPr>
            <w:tcW w:w="671"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rPr>
          <w:trHeight w:val="711" w:hRule="atLeast"/>
        </w:trPr>
        <w:tc>
          <w:tcPr>
            <w:tcW w:w="582" w:type="pct"/>
            <w:vMerge w:val="restart"/>
            <w:tcBorders>
              <w:top w:val="single" w:color="000000" w:sz="4" w:space="0"/>
              <w:left w:val="single" w:color="000000" w:sz="4" w:space="0"/>
              <w:bottom w:val="single" w:color="000000" w:sz="4" w:space="0"/>
              <w:right w:val="single" w:color="000000" w:sz="4" w:space="0"/>
              <w:tl2br w:val="nil"/>
              <w:tr2bl w:val="nil"/>
            </w:tcBorders>
          </w:tcPr>
          <w:p>
            <w:pPr>
              <w:pStyle w:val="27"/>
              <w:kinsoku w:val="0"/>
              <w:overflowPunct w:val="0"/>
              <w:spacing w:before="15"/>
              <w:rPr>
                <w:rFonts w:hint="default" w:ascii="方正小标宋_GBK" w:eastAsia="方正小标宋_GBK" w:cs="方正小标宋_GBK"/>
                <w:sz w:val="19"/>
                <w:szCs w:val="19"/>
              </w:rPr>
            </w:pPr>
          </w:p>
          <w:p>
            <w:pPr>
              <w:pStyle w:val="27"/>
              <w:kinsoku w:val="0"/>
              <w:overflowPunct w:val="0"/>
              <w:spacing w:line="278" w:lineRule="auto"/>
              <w:ind w:left="242" w:right="98" w:hanging="132"/>
              <w:rPr>
                <w:rFonts w:hint="default" w:eastAsia="宋体"/>
                <w:sz w:val="21"/>
                <w:szCs w:val="21"/>
                <w:lang w:val="en-US" w:eastAsia="zh-CN"/>
              </w:rPr>
            </w:pPr>
            <w:r>
              <w:rPr>
                <w:sz w:val="21"/>
                <w:szCs w:val="21"/>
              </w:rPr>
              <w:t xml:space="preserve">课程目标 </w:t>
            </w:r>
            <w:r>
              <w:rPr>
                <w:rFonts w:hint="eastAsia"/>
                <w:sz w:val="21"/>
                <w:szCs w:val="21"/>
                <w:lang w:val="en-US" w:eastAsia="zh-CN"/>
              </w:rPr>
              <w:t>3、4</w:t>
            </w:r>
          </w:p>
        </w:tc>
        <w:tc>
          <w:tcPr>
            <w:tcW w:w="2222" w:type="pct"/>
            <w:tcBorders>
              <w:top w:val="single" w:color="000000" w:sz="4" w:space="0"/>
              <w:left w:val="single" w:color="000000" w:sz="4" w:space="0"/>
              <w:bottom w:val="single" w:color="000000" w:sz="4" w:space="0"/>
              <w:right w:val="single" w:color="000000" w:sz="4" w:space="0"/>
            </w:tcBorders>
          </w:tcPr>
          <w:p>
            <w:pPr>
              <w:pStyle w:val="27"/>
              <w:kinsoku w:val="0"/>
              <w:overflowPunct w:val="0"/>
              <w:spacing w:before="25"/>
              <w:ind w:left="108"/>
              <w:rPr>
                <w:rFonts w:hint="default"/>
                <w:sz w:val="21"/>
                <w:szCs w:val="21"/>
              </w:rPr>
            </w:pPr>
            <w:r>
              <w:rPr>
                <w:rFonts w:hint="eastAsia" w:ascii="宋体" w:hAnsi="Times New Roman" w:eastAsia="宋体"/>
                <w:sz w:val="21"/>
                <w:szCs w:val="22"/>
                <w:lang w:val="en-US" w:eastAsia="zh-CN"/>
              </w:rPr>
              <w:t>1.具有良好的鉴赏能力和艺术感性认识</w:t>
            </w:r>
            <w:r>
              <w:rPr>
                <w:rFonts w:hint="eastAsia"/>
                <w:sz w:val="21"/>
                <w:szCs w:val="22"/>
                <w:lang w:val="en-US" w:eastAsia="zh-CN"/>
              </w:rPr>
              <w:t>。</w:t>
            </w:r>
          </w:p>
        </w:tc>
        <w:tc>
          <w:tcPr>
            <w:tcW w:w="1029" w:type="pct"/>
            <w:vMerge w:val="restart"/>
            <w:tcBorders>
              <w:top w:val="single" w:color="000000" w:sz="4" w:space="0"/>
              <w:left w:val="single" w:color="000000" w:sz="4" w:space="0"/>
              <w:right w:val="single" w:color="000000" w:sz="4" w:space="0"/>
            </w:tcBorders>
          </w:tcPr>
          <w:p>
            <w:pPr>
              <w:pStyle w:val="27"/>
              <w:kinsoku w:val="0"/>
              <w:overflowPunct w:val="0"/>
              <w:spacing w:before="22"/>
              <w:ind w:left="108"/>
              <w:rPr>
                <w:rFonts w:hint="eastAsia" w:ascii="宋体" w:hAnsi="Times New Roman" w:eastAsia="宋体"/>
                <w:sz w:val="21"/>
                <w:szCs w:val="22"/>
                <w:lang w:val="en-US" w:eastAsia="zh-CN"/>
              </w:rPr>
            </w:pPr>
          </w:p>
          <w:p>
            <w:pPr>
              <w:pStyle w:val="27"/>
              <w:kinsoku w:val="0"/>
              <w:overflowPunct w:val="0"/>
              <w:spacing w:before="22"/>
              <w:ind w:left="108"/>
              <w:rPr>
                <w:rFonts w:hint="default"/>
                <w:sz w:val="21"/>
                <w:lang w:val="en-US" w:eastAsia="zh-CN"/>
              </w:rPr>
            </w:pPr>
            <w:r>
              <w:rPr>
                <w:rFonts w:hint="eastAsia" w:ascii="宋体" w:hAnsi="Times New Roman" w:eastAsia="宋体"/>
                <w:sz w:val="21"/>
                <w:szCs w:val="22"/>
                <w:lang w:val="en-US" w:eastAsia="zh-CN"/>
              </w:rPr>
              <w:t>水彩画作品欣赏</w:t>
            </w:r>
          </w:p>
        </w:tc>
        <w:tc>
          <w:tcPr>
            <w:tcW w:w="494" w:type="pct"/>
            <w:vMerge w:val="restart"/>
            <w:tcBorders>
              <w:top w:val="single" w:color="000000" w:sz="4" w:space="0"/>
              <w:left w:val="single" w:color="000000" w:sz="4" w:space="0"/>
              <w:bottom w:val="single" w:color="000000" w:sz="4" w:space="0"/>
              <w:right w:val="single" w:color="000000" w:sz="4" w:space="0"/>
            </w:tcBorders>
            <w:vAlign w:val="center"/>
          </w:tcPr>
          <w:p>
            <w:pPr>
              <w:pStyle w:val="27"/>
              <w:kinsoku w:val="0"/>
              <w:overflowPunct w:val="0"/>
              <w:spacing w:before="25"/>
              <w:ind w:left="185" w:right="177"/>
              <w:jc w:val="center"/>
              <w:rPr>
                <w:rFonts w:hint="default"/>
                <w:sz w:val="21"/>
                <w:szCs w:val="21"/>
              </w:rPr>
            </w:pPr>
            <w:r>
              <w:rPr>
                <w:rFonts w:hint="eastAsia"/>
                <w:sz w:val="21"/>
                <w:szCs w:val="21"/>
                <w:lang w:val="en-US" w:eastAsia="zh-CN"/>
              </w:rPr>
              <w:t>10</w:t>
            </w:r>
            <w:r>
              <w:rPr>
                <w:sz w:val="21"/>
                <w:szCs w:val="21"/>
              </w:rPr>
              <w:t>%</w:t>
            </w:r>
          </w:p>
        </w:tc>
        <w:tc>
          <w:tcPr>
            <w:tcW w:w="671"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pStyle w:val="27"/>
              <w:kinsoku w:val="0"/>
              <w:overflowPunct w:val="0"/>
              <w:jc w:val="left"/>
              <w:rPr>
                <w:rFonts w:hint="default" w:ascii="Times New Roman" w:cs="Times New Roman"/>
                <w:sz w:val="22"/>
                <w:szCs w:val="22"/>
              </w:rPr>
            </w:pPr>
            <w:r>
              <w:rPr>
                <w:rFonts w:hint="eastAsia" w:ascii="Times New Roman" w:cs="Times New Roman"/>
                <w:kern w:val="0"/>
                <w:sz w:val="22"/>
                <w:szCs w:val="22"/>
                <w:highlight w:val="none"/>
                <w:lang w:val="en-US" w:eastAsia="zh-CN"/>
              </w:rPr>
              <w:t>随堂考试</w:t>
            </w:r>
          </w:p>
        </w:tc>
      </w:tr>
      <w:tr>
        <w:tblPrEx>
          <w:tblCellMar>
            <w:top w:w="0" w:type="dxa"/>
            <w:left w:w="108" w:type="dxa"/>
            <w:bottom w:w="0" w:type="dxa"/>
            <w:right w:w="108" w:type="dxa"/>
          </w:tblCellMar>
        </w:tblPrEx>
        <w:trPr>
          <w:trHeight w:val="822" w:hRule="atLeast"/>
        </w:trPr>
        <w:tc>
          <w:tcPr>
            <w:tcW w:w="582"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222" w:type="pct"/>
            <w:tcBorders>
              <w:top w:val="single" w:color="000000" w:sz="4" w:space="0"/>
              <w:left w:val="single" w:color="000000" w:sz="4" w:space="0"/>
              <w:bottom w:val="single" w:color="000000" w:sz="4" w:space="0"/>
              <w:right w:val="single" w:color="000000" w:sz="4" w:space="0"/>
            </w:tcBorders>
          </w:tcPr>
          <w:p>
            <w:pPr>
              <w:pStyle w:val="27"/>
              <w:kinsoku w:val="0"/>
              <w:overflowPunct w:val="0"/>
              <w:spacing w:before="22"/>
              <w:ind w:left="108"/>
              <w:rPr>
                <w:rFonts w:hint="default"/>
                <w:sz w:val="21"/>
                <w:szCs w:val="21"/>
              </w:rPr>
            </w:pPr>
            <w:r>
              <w:rPr>
                <w:rFonts w:hint="eastAsia" w:hAnsi="宋体"/>
                <w:sz w:val="22"/>
                <w:lang w:val="en-US" w:eastAsia="zh-CN"/>
              </w:rPr>
              <w:t>2.具有对</w:t>
            </w:r>
            <w:r>
              <w:rPr>
                <w:rFonts w:hint="eastAsia" w:hAnsi="宋体"/>
                <w:sz w:val="22"/>
                <w:lang w:eastAsia="zh-CN"/>
              </w:rPr>
              <w:t>水彩静物画具体案例的技法分析</w:t>
            </w:r>
            <w:r>
              <w:rPr>
                <w:rFonts w:hint="eastAsia" w:hAnsi="宋体"/>
                <w:sz w:val="22"/>
                <w:lang w:val="en-US" w:eastAsia="zh-CN"/>
              </w:rPr>
              <w:t>能力。</w:t>
            </w:r>
          </w:p>
        </w:tc>
        <w:tc>
          <w:tcPr>
            <w:tcW w:w="1029" w:type="pct"/>
            <w:vMerge w:val="continue"/>
            <w:tcBorders>
              <w:left w:val="single" w:color="000000" w:sz="4" w:space="0"/>
              <w:bottom w:val="single" w:color="000000" w:sz="4" w:space="0"/>
              <w:right w:val="single" w:color="000000" w:sz="4" w:space="0"/>
            </w:tcBorders>
          </w:tcPr>
          <w:p>
            <w:pPr>
              <w:pStyle w:val="27"/>
              <w:kinsoku w:val="0"/>
              <w:overflowPunct w:val="0"/>
              <w:spacing w:before="22"/>
              <w:ind w:left="108"/>
              <w:rPr>
                <w:rFonts w:hint="default"/>
                <w:sz w:val="21"/>
                <w:lang w:val="en-US" w:eastAsia="zh-CN"/>
              </w:rPr>
            </w:pPr>
          </w:p>
        </w:tc>
        <w:tc>
          <w:tcPr>
            <w:tcW w:w="494" w:type="pct"/>
            <w:vMerge w:val="continue"/>
            <w:tcBorders>
              <w:top w:val="single" w:color="000000" w:sz="4" w:space="0"/>
              <w:left w:val="single" w:color="000000" w:sz="4" w:space="0"/>
              <w:bottom w:val="single" w:color="000000" w:sz="4" w:space="0"/>
              <w:right w:val="single" w:color="000000" w:sz="4" w:space="0"/>
            </w:tcBorders>
            <w:vAlign w:val="center"/>
          </w:tcPr>
          <w:p>
            <w:pPr>
              <w:pStyle w:val="27"/>
              <w:kinsoku w:val="0"/>
              <w:overflowPunct w:val="0"/>
              <w:spacing w:before="22"/>
              <w:ind w:left="185" w:right="177"/>
              <w:jc w:val="center"/>
              <w:rPr>
                <w:rFonts w:hint="default"/>
                <w:sz w:val="21"/>
                <w:szCs w:val="21"/>
              </w:rPr>
            </w:pPr>
          </w:p>
        </w:tc>
        <w:tc>
          <w:tcPr>
            <w:tcW w:w="671"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899" w:hRule="atLeast"/>
        </w:trPr>
        <w:tc>
          <w:tcPr>
            <w:tcW w:w="582" w:type="pct"/>
            <w:vMerge w:val="restart"/>
            <w:tcBorders>
              <w:top w:val="single" w:color="000000" w:sz="4" w:space="0"/>
              <w:left w:val="single" w:color="000000" w:sz="4" w:space="0"/>
              <w:bottom w:val="single" w:color="000000" w:sz="4" w:space="0"/>
              <w:right w:val="single" w:color="000000" w:sz="4" w:space="0"/>
              <w:tl2br w:val="nil"/>
              <w:tr2bl w:val="nil"/>
            </w:tcBorders>
          </w:tcPr>
          <w:p>
            <w:pPr>
              <w:pStyle w:val="27"/>
              <w:kinsoku w:val="0"/>
              <w:overflowPunct w:val="0"/>
              <w:spacing w:before="15"/>
              <w:rPr>
                <w:rFonts w:hint="default" w:ascii="方正小标宋_GBK" w:eastAsia="方正小标宋_GBK" w:cs="方正小标宋_GBK"/>
                <w:sz w:val="19"/>
                <w:szCs w:val="19"/>
              </w:rPr>
            </w:pPr>
          </w:p>
          <w:p>
            <w:pPr>
              <w:pStyle w:val="27"/>
              <w:kinsoku w:val="0"/>
              <w:overflowPunct w:val="0"/>
              <w:spacing w:line="278" w:lineRule="auto"/>
              <w:ind w:left="242" w:right="98" w:hanging="132"/>
              <w:rPr>
                <w:rFonts w:hint="default" w:eastAsia="宋体"/>
                <w:sz w:val="21"/>
                <w:szCs w:val="21"/>
                <w:lang w:val="en-US" w:eastAsia="zh-CN"/>
              </w:rPr>
            </w:pPr>
            <w:r>
              <w:rPr>
                <w:sz w:val="21"/>
                <w:szCs w:val="21"/>
              </w:rPr>
              <w:t xml:space="preserve">课程目标 </w:t>
            </w:r>
            <w:r>
              <w:rPr>
                <w:rFonts w:hint="eastAsia"/>
                <w:sz w:val="21"/>
                <w:szCs w:val="21"/>
                <w:lang w:val="en-US" w:eastAsia="zh-CN"/>
              </w:rPr>
              <w:t>1、2</w:t>
            </w:r>
          </w:p>
        </w:tc>
        <w:tc>
          <w:tcPr>
            <w:tcW w:w="2222" w:type="pct"/>
            <w:tcBorders>
              <w:top w:val="single" w:color="000000" w:sz="4" w:space="0"/>
              <w:left w:val="single" w:color="000000" w:sz="4" w:space="0"/>
              <w:bottom w:val="single" w:color="000000" w:sz="4" w:space="0"/>
              <w:right w:val="single" w:color="000000" w:sz="4" w:space="0"/>
            </w:tcBorders>
          </w:tcPr>
          <w:p>
            <w:pPr>
              <w:pStyle w:val="27"/>
              <w:kinsoku w:val="0"/>
              <w:overflowPunct w:val="0"/>
              <w:spacing w:before="25"/>
              <w:ind w:left="108"/>
              <w:rPr>
                <w:rFonts w:hint="default"/>
                <w:sz w:val="21"/>
                <w:szCs w:val="21"/>
              </w:rPr>
            </w:pPr>
            <w:r>
              <w:rPr>
                <w:rFonts w:hint="eastAsia"/>
                <w:sz w:val="21"/>
              </w:rPr>
              <w:t>1.</w:t>
            </w:r>
            <w:r>
              <w:rPr>
                <w:rFonts w:hint="eastAsia"/>
                <w:sz w:val="21"/>
                <w:lang w:val="en-US" w:eastAsia="zh-CN"/>
              </w:rPr>
              <w:t>能够掌握</w:t>
            </w:r>
            <w:r>
              <w:rPr>
                <w:rFonts w:hint="eastAsia" w:ascii="宋体" w:hAnsi="Times New Roman" w:eastAsia="宋体"/>
                <w:sz w:val="21"/>
                <w:szCs w:val="22"/>
                <w:lang w:val="en-US" w:eastAsia="zh-CN"/>
              </w:rPr>
              <w:t>水彩静物写生的作画步骤和方法</w:t>
            </w:r>
            <w:r>
              <w:rPr>
                <w:rFonts w:hint="eastAsia"/>
                <w:sz w:val="21"/>
                <w:szCs w:val="22"/>
                <w:lang w:val="en-US" w:eastAsia="zh-CN"/>
              </w:rPr>
              <w:t>。</w:t>
            </w:r>
          </w:p>
        </w:tc>
        <w:tc>
          <w:tcPr>
            <w:tcW w:w="1029" w:type="pct"/>
            <w:vMerge w:val="restart"/>
            <w:tcBorders>
              <w:top w:val="single" w:color="000000" w:sz="4" w:space="0"/>
              <w:left w:val="single" w:color="000000" w:sz="4" w:space="0"/>
              <w:right w:val="single" w:color="000000" w:sz="4" w:space="0"/>
            </w:tcBorders>
          </w:tcPr>
          <w:p>
            <w:pPr>
              <w:pStyle w:val="27"/>
              <w:kinsoku w:val="0"/>
              <w:overflowPunct w:val="0"/>
              <w:spacing w:before="22"/>
              <w:ind w:left="108"/>
              <w:rPr>
                <w:rFonts w:hint="default"/>
                <w:sz w:val="21"/>
                <w:lang w:val="en-US" w:eastAsia="zh-CN"/>
              </w:rPr>
            </w:pPr>
            <w:r>
              <w:rPr>
                <w:rFonts w:hint="eastAsia" w:ascii="宋体" w:hAnsi="Times New Roman" w:eastAsia="宋体"/>
                <w:sz w:val="21"/>
                <w:szCs w:val="22"/>
                <w:lang w:val="en-US" w:eastAsia="zh-CN"/>
              </w:rPr>
              <w:t>水彩画的作画步骤和方法</w:t>
            </w:r>
          </w:p>
        </w:tc>
        <w:tc>
          <w:tcPr>
            <w:tcW w:w="494" w:type="pct"/>
            <w:vMerge w:val="restart"/>
            <w:tcBorders>
              <w:top w:val="single" w:color="000000" w:sz="4" w:space="0"/>
              <w:left w:val="single" w:color="000000" w:sz="4" w:space="0"/>
              <w:bottom w:val="single" w:color="000000" w:sz="4" w:space="0"/>
              <w:right w:val="single" w:color="000000" w:sz="4" w:space="0"/>
            </w:tcBorders>
            <w:vAlign w:val="center"/>
          </w:tcPr>
          <w:p>
            <w:pPr>
              <w:pStyle w:val="27"/>
              <w:kinsoku w:val="0"/>
              <w:overflowPunct w:val="0"/>
              <w:spacing w:before="25"/>
              <w:ind w:left="185" w:right="177"/>
              <w:jc w:val="center"/>
              <w:rPr>
                <w:rFonts w:hint="default"/>
                <w:sz w:val="21"/>
                <w:szCs w:val="21"/>
              </w:rPr>
            </w:pPr>
            <w:r>
              <w:rPr>
                <w:rFonts w:hint="eastAsia"/>
                <w:sz w:val="21"/>
                <w:szCs w:val="21"/>
                <w:lang w:val="en-US" w:eastAsia="zh-CN"/>
              </w:rPr>
              <w:t>40</w:t>
            </w:r>
            <w:r>
              <w:rPr>
                <w:sz w:val="21"/>
                <w:szCs w:val="21"/>
              </w:rPr>
              <w:t>%</w:t>
            </w:r>
          </w:p>
        </w:tc>
        <w:tc>
          <w:tcPr>
            <w:tcW w:w="671"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pStyle w:val="27"/>
              <w:keepNext w:val="0"/>
              <w:keepLines w:val="0"/>
              <w:suppressLineNumbers w:val="0"/>
              <w:kinsoku w:val="0"/>
              <w:overflowPunct w:val="0"/>
              <w:spacing w:before="0" w:beforeLines="0" w:beforeAutospacing="0" w:after="0" w:afterLines="0" w:afterAutospacing="0"/>
              <w:ind w:left="0" w:right="0"/>
              <w:jc w:val="left"/>
              <w:rPr>
                <w:rFonts w:hint="eastAsia" w:ascii="Times New Roman" w:cs="Times New Roman"/>
                <w:kern w:val="0"/>
                <w:sz w:val="22"/>
                <w:szCs w:val="22"/>
                <w:highlight w:val="none"/>
                <w:lang w:val="en-US" w:eastAsia="zh-CN"/>
              </w:rPr>
            </w:pPr>
          </w:p>
          <w:p>
            <w:pPr>
              <w:pStyle w:val="27"/>
              <w:kinsoku w:val="0"/>
              <w:overflowPunct w:val="0"/>
              <w:jc w:val="left"/>
              <w:rPr>
                <w:rFonts w:hint="default" w:ascii="Times New Roman" w:cs="Times New Roman"/>
                <w:sz w:val="22"/>
                <w:szCs w:val="22"/>
              </w:rPr>
            </w:pPr>
            <w:r>
              <w:rPr>
                <w:rFonts w:hint="eastAsia" w:ascii="Times New Roman" w:cs="Times New Roman"/>
                <w:kern w:val="0"/>
                <w:sz w:val="22"/>
                <w:szCs w:val="22"/>
                <w:highlight w:val="none"/>
                <w:lang w:val="en-US" w:eastAsia="zh-CN"/>
              </w:rPr>
              <w:t>随堂考试</w:t>
            </w:r>
          </w:p>
        </w:tc>
      </w:tr>
      <w:tr>
        <w:tblPrEx>
          <w:tblCellMar>
            <w:top w:w="0" w:type="dxa"/>
            <w:left w:w="108" w:type="dxa"/>
            <w:bottom w:w="0" w:type="dxa"/>
            <w:right w:w="108" w:type="dxa"/>
          </w:tblCellMar>
        </w:tblPrEx>
        <w:trPr>
          <w:trHeight w:val="583" w:hRule="atLeast"/>
        </w:trPr>
        <w:tc>
          <w:tcPr>
            <w:tcW w:w="582"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222" w:type="pct"/>
            <w:tcBorders>
              <w:top w:val="single" w:color="000000" w:sz="4" w:space="0"/>
              <w:left w:val="single" w:color="000000" w:sz="4" w:space="0"/>
              <w:bottom w:val="single" w:color="000000" w:sz="4" w:space="0"/>
              <w:right w:val="single" w:color="000000" w:sz="4" w:space="0"/>
            </w:tcBorders>
          </w:tcPr>
          <w:p>
            <w:pPr>
              <w:pStyle w:val="27"/>
              <w:kinsoku w:val="0"/>
              <w:overflowPunct w:val="0"/>
              <w:spacing w:before="22" w:beforeLines="0" w:afterLines="0"/>
              <w:ind w:left="107"/>
              <w:rPr>
                <w:rFonts w:hint="eastAsia"/>
                <w:sz w:val="21"/>
              </w:rPr>
            </w:pPr>
            <w:r>
              <w:rPr>
                <w:rFonts w:hint="eastAsia"/>
                <w:sz w:val="21"/>
              </w:rPr>
              <w:t>2.</w:t>
            </w:r>
            <w:r>
              <w:rPr>
                <w:rFonts w:hint="eastAsia" w:ascii="宋体" w:hAnsi="Times New Roman" w:eastAsia="宋体"/>
                <w:sz w:val="21"/>
                <w:szCs w:val="22"/>
                <w:lang w:val="en-US" w:eastAsia="zh-CN"/>
              </w:rPr>
              <w:t>水彩画的基本表现能力、观察能力、画面的构图能力、创造能力</w:t>
            </w:r>
            <w:r>
              <w:rPr>
                <w:rFonts w:hint="eastAsia"/>
                <w:sz w:val="21"/>
                <w:szCs w:val="22"/>
                <w:lang w:val="en-US" w:eastAsia="zh-CN"/>
              </w:rPr>
              <w:t>。</w:t>
            </w:r>
          </w:p>
          <w:p>
            <w:pPr>
              <w:pStyle w:val="27"/>
              <w:kinsoku w:val="0"/>
              <w:overflowPunct w:val="0"/>
              <w:spacing w:before="22"/>
              <w:ind w:left="108"/>
              <w:rPr>
                <w:rFonts w:hint="default"/>
                <w:sz w:val="21"/>
                <w:szCs w:val="21"/>
              </w:rPr>
            </w:pPr>
          </w:p>
        </w:tc>
        <w:tc>
          <w:tcPr>
            <w:tcW w:w="1029" w:type="pct"/>
            <w:vMerge w:val="continue"/>
            <w:tcBorders>
              <w:left w:val="single" w:color="000000" w:sz="4" w:space="0"/>
              <w:bottom w:val="single" w:color="000000" w:sz="4" w:space="0"/>
              <w:right w:val="single" w:color="000000" w:sz="4" w:space="0"/>
            </w:tcBorders>
          </w:tcPr>
          <w:p>
            <w:pPr>
              <w:pStyle w:val="27"/>
              <w:kinsoku w:val="0"/>
              <w:overflowPunct w:val="0"/>
              <w:spacing w:before="22"/>
              <w:ind w:left="108"/>
              <w:rPr>
                <w:rFonts w:hint="default"/>
                <w:sz w:val="21"/>
                <w:lang w:val="en-US" w:eastAsia="zh-CN"/>
              </w:rPr>
            </w:pPr>
          </w:p>
        </w:tc>
        <w:tc>
          <w:tcPr>
            <w:tcW w:w="494" w:type="pct"/>
            <w:vMerge w:val="continue"/>
            <w:tcBorders>
              <w:top w:val="single" w:color="000000" w:sz="4" w:space="0"/>
              <w:left w:val="single" w:color="000000" w:sz="4" w:space="0"/>
              <w:bottom w:val="single" w:color="000000" w:sz="4" w:space="0"/>
              <w:right w:val="single" w:color="000000" w:sz="4" w:space="0"/>
            </w:tcBorders>
            <w:vAlign w:val="center"/>
          </w:tcPr>
          <w:p>
            <w:pPr>
              <w:pStyle w:val="27"/>
              <w:kinsoku w:val="0"/>
              <w:overflowPunct w:val="0"/>
              <w:spacing w:before="22"/>
              <w:ind w:left="185" w:right="177"/>
              <w:jc w:val="center"/>
              <w:rPr>
                <w:rFonts w:hint="default"/>
                <w:sz w:val="21"/>
                <w:szCs w:val="21"/>
              </w:rPr>
            </w:pPr>
          </w:p>
        </w:tc>
        <w:tc>
          <w:tcPr>
            <w:tcW w:w="671"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bl>
    <w:p>
      <w:pPr>
        <w:kinsoku w:val="0"/>
        <w:overflowPunct w:val="0"/>
        <w:autoSpaceDE w:val="0"/>
        <w:autoSpaceDN w:val="0"/>
        <w:adjustRightInd w:val="0"/>
        <w:spacing w:before="8"/>
        <w:ind w:firstLine="482" w:firstLineChars="200"/>
        <w:rPr>
          <w:rFonts w:ascii="Hiragino Sans GB W6" w:hAnsi="Times New Roman" w:eastAsia="宋体" w:cs="Hiragino Sans GB W6"/>
          <w:b/>
          <w:sz w:val="24"/>
          <w:szCs w:val="24"/>
        </w:rPr>
      </w:pPr>
    </w:p>
    <w:p>
      <w:pPr>
        <w:kinsoku w:val="0"/>
        <w:overflowPunct w:val="0"/>
        <w:autoSpaceDE w:val="0"/>
        <w:autoSpaceDN w:val="0"/>
        <w:adjustRightInd w:val="0"/>
        <w:spacing w:before="8"/>
        <w:ind w:firstLine="482" w:firstLineChars="200"/>
        <w:rPr>
          <w:rFonts w:ascii="Hiragino Sans GB W6" w:hAnsi="Times New Roman" w:eastAsia="宋体" w:cs="Hiragino Sans GB W6"/>
          <w:b/>
          <w:sz w:val="24"/>
          <w:szCs w:val="24"/>
        </w:rPr>
      </w:pPr>
    </w:p>
    <w:p>
      <w:pPr>
        <w:kinsoku w:val="0"/>
        <w:overflowPunct w:val="0"/>
        <w:autoSpaceDE w:val="0"/>
        <w:autoSpaceDN w:val="0"/>
        <w:adjustRightInd w:val="0"/>
        <w:spacing w:before="8"/>
        <w:ind w:firstLine="241" w:firstLineChars="100"/>
        <w:rPr>
          <w:rFonts w:ascii="黑体" w:hAnsi="黑体" w:eastAsia="黑体" w:cs="黑体"/>
          <w:b/>
          <w:sz w:val="24"/>
          <w:szCs w:val="24"/>
        </w:rPr>
      </w:pPr>
      <w:r>
        <w:rPr>
          <w:rFonts w:hint="eastAsia" w:ascii="黑体" w:hAnsi="黑体" w:eastAsia="黑体" w:cs="黑体"/>
          <w:b/>
          <w:sz w:val="24"/>
          <w:szCs w:val="24"/>
        </w:rPr>
        <w:t>（二）成绩评定</w:t>
      </w:r>
    </w:p>
    <w:p>
      <w:pPr>
        <w:autoSpaceDE w:val="0"/>
        <w:autoSpaceDN w:val="0"/>
        <w:adjustRightInd w:val="0"/>
        <w:snapToGrid w:val="0"/>
        <w:spacing w:beforeLines="0" w:afterLines="0" w:line="400" w:lineRule="exact"/>
        <w:ind w:firstLine="482" w:firstLineChars="200"/>
        <w:jc w:val="left"/>
        <w:rPr>
          <w:rFonts w:hint="eastAsia" w:ascii="Times" w:hAnsi="Times" w:eastAsia="宋体" w:cs="Times"/>
          <w:b/>
          <w:kern w:val="0"/>
          <w:sz w:val="24"/>
          <w:szCs w:val="24"/>
          <w:highlight w:val="none"/>
        </w:rPr>
      </w:pPr>
      <w:r>
        <w:rPr>
          <w:rFonts w:hint="eastAsia" w:ascii="Times" w:hAnsi="Times" w:eastAsia="宋体" w:cs="Times"/>
          <w:b/>
          <w:kern w:val="0"/>
          <w:sz w:val="24"/>
          <w:szCs w:val="24"/>
          <w:highlight w:val="none"/>
        </w:rPr>
        <w:t>1.平时成绩评定</w:t>
      </w:r>
    </w:p>
    <w:p>
      <w:pPr>
        <w:pStyle w:val="2"/>
        <w:ind w:firstLine="720" w:firstLineChars="300"/>
        <w:rPr>
          <w:rFonts w:hint="eastAsia"/>
        </w:rPr>
      </w:pPr>
      <w:r>
        <w:rPr>
          <w:rFonts w:hint="eastAsia" w:ascii="Times" w:hAnsi="Times" w:eastAsia="宋体" w:cs="Times"/>
          <w:color w:val="auto"/>
          <w:kern w:val="0"/>
          <w:sz w:val="24"/>
          <w:szCs w:val="24"/>
          <w:highlight w:val="none"/>
        </w:rPr>
        <w:t>平时成绩（</w:t>
      </w:r>
      <w:r>
        <w:rPr>
          <w:rFonts w:hint="default" w:ascii="Times" w:hAnsi="Times" w:eastAsia="宋体" w:cs="Times"/>
          <w:color w:val="auto"/>
          <w:kern w:val="0"/>
          <w:sz w:val="24"/>
          <w:szCs w:val="24"/>
          <w:highlight w:val="none"/>
        </w:rPr>
        <w:t>100%</w:t>
      </w:r>
      <w:r>
        <w:rPr>
          <w:rFonts w:hint="eastAsia" w:ascii="Times" w:hAnsi="Times" w:eastAsia="宋体" w:cs="Times"/>
          <w:color w:val="auto"/>
          <w:kern w:val="0"/>
          <w:sz w:val="24"/>
          <w:szCs w:val="24"/>
          <w:highlight w:val="none"/>
        </w:rPr>
        <w:t>）</w:t>
      </w:r>
      <w:r>
        <w:rPr>
          <w:rFonts w:hint="default" w:ascii="Times" w:hAnsi="Times" w:eastAsia="宋体" w:cs="Times"/>
          <w:color w:val="auto"/>
          <w:kern w:val="0"/>
          <w:sz w:val="24"/>
          <w:szCs w:val="24"/>
          <w:highlight w:val="none"/>
        </w:rPr>
        <w:t>=</w:t>
      </w:r>
      <w:r>
        <w:rPr>
          <w:rFonts w:hint="eastAsia" w:ascii="Times" w:hAnsi="Times" w:eastAsia="宋体" w:cs="Times"/>
          <w:color w:val="auto"/>
          <w:kern w:val="0"/>
          <w:sz w:val="24"/>
          <w:szCs w:val="24"/>
          <w:highlight w:val="none"/>
          <w:lang w:val="en-US" w:eastAsia="zh-CN"/>
        </w:rPr>
        <w:t>课堂表现</w:t>
      </w:r>
      <w:r>
        <w:rPr>
          <w:rFonts w:hint="eastAsia" w:ascii="Times" w:hAnsi="Times" w:eastAsia="宋体" w:cs="Times"/>
          <w:color w:val="auto"/>
          <w:kern w:val="0"/>
          <w:sz w:val="24"/>
          <w:szCs w:val="24"/>
          <w:highlight w:val="none"/>
        </w:rPr>
        <w:t>（</w:t>
      </w:r>
      <w:r>
        <w:rPr>
          <w:rFonts w:hint="eastAsia" w:ascii="Times" w:hAnsi="Times" w:cs="Times"/>
          <w:color w:val="auto"/>
          <w:kern w:val="0"/>
          <w:sz w:val="24"/>
          <w:szCs w:val="24"/>
          <w:highlight w:val="none"/>
          <w:lang w:val="en-US" w:eastAsia="zh-CN"/>
        </w:rPr>
        <w:t>30</w:t>
      </w:r>
      <w:r>
        <w:rPr>
          <w:rFonts w:hint="default" w:ascii="Times" w:hAnsi="Times" w:eastAsia="宋体" w:cs="Times"/>
          <w:color w:val="auto"/>
          <w:kern w:val="0"/>
          <w:sz w:val="24"/>
          <w:szCs w:val="24"/>
          <w:highlight w:val="none"/>
        </w:rPr>
        <w:t>%</w:t>
      </w:r>
      <w:r>
        <w:rPr>
          <w:rFonts w:hint="eastAsia" w:ascii="Times" w:hAnsi="Times" w:eastAsia="宋体" w:cs="Times"/>
          <w:color w:val="auto"/>
          <w:kern w:val="0"/>
          <w:sz w:val="24"/>
          <w:szCs w:val="24"/>
          <w:highlight w:val="none"/>
        </w:rPr>
        <w:t>）</w:t>
      </w:r>
      <w:r>
        <w:rPr>
          <w:rFonts w:hint="default" w:ascii="Times" w:hAnsi="Times" w:eastAsia="宋体" w:cs="Times"/>
          <w:color w:val="auto"/>
          <w:kern w:val="0"/>
          <w:sz w:val="24"/>
          <w:szCs w:val="24"/>
          <w:highlight w:val="none"/>
        </w:rPr>
        <w:t>+</w:t>
      </w:r>
      <w:r>
        <w:rPr>
          <w:rFonts w:hint="eastAsia" w:ascii="Times" w:hAnsi="Times" w:eastAsia="宋体" w:cs="Times"/>
          <w:color w:val="auto"/>
          <w:kern w:val="0"/>
          <w:sz w:val="24"/>
          <w:szCs w:val="24"/>
          <w:highlight w:val="none"/>
          <w:lang w:val="en-US" w:eastAsia="zh-CN"/>
        </w:rPr>
        <w:t>作业完成情况</w:t>
      </w:r>
      <w:r>
        <w:rPr>
          <w:rFonts w:hint="eastAsia" w:ascii="Times" w:hAnsi="Times" w:eastAsia="宋体" w:cs="Times"/>
          <w:color w:val="auto"/>
          <w:kern w:val="0"/>
          <w:sz w:val="24"/>
          <w:szCs w:val="24"/>
          <w:highlight w:val="none"/>
        </w:rPr>
        <w:t>（</w:t>
      </w:r>
      <w:r>
        <w:rPr>
          <w:rFonts w:hint="eastAsia" w:ascii="Times" w:hAnsi="Times" w:cs="Times"/>
          <w:color w:val="auto"/>
          <w:kern w:val="0"/>
          <w:sz w:val="24"/>
          <w:szCs w:val="24"/>
          <w:highlight w:val="none"/>
          <w:lang w:val="en-US" w:eastAsia="zh-CN"/>
        </w:rPr>
        <w:t>70</w:t>
      </w:r>
      <w:r>
        <w:rPr>
          <w:rFonts w:hint="default" w:ascii="Times" w:hAnsi="Times" w:eastAsia="宋体" w:cs="Times"/>
          <w:color w:val="auto"/>
          <w:kern w:val="0"/>
          <w:sz w:val="24"/>
          <w:szCs w:val="24"/>
          <w:highlight w:val="none"/>
        </w:rPr>
        <w:t>%</w:t>
      </w:r>
      <w:r>
        <w:rPr>
          <w:rFonts w:hint="eastAsia" w:ascii="Times" w:hAnsi="Times" w:eastAsia="宋体" w:cs="Times"/>
          <w:color w:val="auto"/>
          <w:kern w:val="0"/>
          <w:sz w:val="24"/>
          <w:szCs w:val="24"/>
          <w:highlight w:val="none"/>
        </w:rPr>
        <w:t>）</w:t>
      </w:r>
    </w:p>
    <w:p>
      <w:pPr>
        <w:autoSpaceDE w:val="0"/>
        <w:autoSpaceDN w:val="0"/>
        <w:adjustRightInd w:val="0"/>
        <w:snapToGrid w:val="0"/>
        <w:spacing w:beforeLines="0" w:afterLines="0" w:line="400" w:lineRule="exact"/>
        <w:ind w:firstLine="480" w:firstLineChars="200"/>
        <w:jc w:val="left"/>
        <w:rPr>
          <w:rFonts w:hint="default" w:ascii="Times" w:hAnsi="Times" w:eastAsia="宋体" w:cs="Times"/>
          <w:color w:val="auto"/>
          <w:kern w:val="0"/>
          <w:sz w:val="24"/>
          <w:szCs w:val="24"/>
          <w:highlight w:val="none"/>
          <w:lang w:val="en-US" w:eastAsia="zh-CN"/>
        </w:rPr>
      </w:pPr>
      <w:r>
        <w:rPr>
          <w:rFonts w:hint="eastAsia" w:ascii="Times" w:hAnsi="Times" w:eastAsia="宋体" w:cs="Times"/>
          <w:color w:val="auto"/>
          <w:kern w:val="0"/>
          <w:sz w:val="24"/>
          <w:szCs w:val="24"/>
          <w:highlight w:val="none"/>
          <w:lang w:val="en-US" w:eastAsia="zh-CN"/>
        </w:rPr>
        <w:t>（1）课堂表现（30%）：学生在课堂上的分组练习、分组讨论、发言与提问情况及学生完成作业过程中的态度。</w:t>
      </w:r>
    </w:p>
    <w:p>
      <w:pPr>
        <w:autoSpaceDE w:val="0"/>
        <w:autoSpaceDN w:val="0"/>
        <w:adjustRightInd w:val="0"/>
        <w:snapToGrid w:val="0"/>
        <w:spacing w:beforeLines="0" w:afterLines="0" w:line="400" w:lineRule="exact"/>
        <w:ind w:firstLine="480" w:firstLineChars="200"/>
        <w:jc w:val="left"/>
        <w:rPr>
          <w:rFonts w:hint="eastAsia" w:ascii="Times" w:hAnsi="Times" w:eastAsia="宋体" w:cs="Times"/>
          <w:b/>
          <w:kern w:val="0"/>
          <w:sz w:val="24"/>
          <w:szCs w:val="24"/>
          <w:highlight w:val="none"/>
          <w:lang w:val="en-US" w:eastAsia="zh-CN"/>
        </w:rPr>
      </w:pPr>
      <w:r>
        <w:rPr>
          <w:rFonts w:hint="eastAsia" w:ascii="Times" w:hAnsi="Times" w:eastAsia="宋体" w:cs="Times"/>
          <w:color w:val="auto"/>
          <w:kern w:val="0"/>
          <w:sz w:val="24"/>
          <w:szCs w:val="24"/>
          <w:highlight w:val="none"/>
        </w:rPr>
        <w:t>（</w:t>
      </w:r>
      <w:r>
        <w:rPr>
          <w:rFonts w:hint="eastAsia" w:ascii="Times" w:hAnsi="Times" w:eastAsia="宋体" w:cs="Times"/>
          <w:color w:val="auto"/>
          <w:kern w:val="0"/>
          <w:sz w:val="24"/>
          <w:szCs w:val="24"/>
          <w:highlight w:val="none"/>
          <w:lang w:val="en-US" w:eastAsia="zh-CN"/>
        </w:rPr>
        <w:t>2</w:t>
      </w:r>
      <w:r>
        <w:rPr>
          <w:rFonts w:hint="eastAsia" w:ascii="Times" w:hAnsi="Times" w:eastAsia="宋体" w:cs="Times"/>
          <w:color w:val="auto"/>
          <w:kern w:val="0"/>
          <w:sz w:val="24"/>
          <w:szCs w:val="24"/>
          <w:highlight w:val="none"/>
        </w:rPr>
        <w:t>）</w:t>
      </w:r>
      <w:r>
        <w:rPr>
          <w:rFonts w:hint="eastAsia" w:ascii="Times" w:hAnsi="Times" w:eastAsia="宋体" w:cs="Times"/>
          <w:color w:val="auto"/>
          <w:kern w:val="0"/>
          <w:sz w:val="24"/>
          <w:szCs w:val="24"/>
          <w:highlight w:val="none"/>
          <w:lang w:val="en-US" w:eastAsia="zh-CN"/>
        </w:rPr>
        <w:t>平时</w:t>
      </w:r>
      <w:r>
        <w:rPr>
          <w:rFonts w:hint="eastAsia" w:ascii="Times" w:hAnsi="Times" w:eastAsia="宋体" w:cs="Times"/>
          <w:color w:val="auto"/>
          <w:kern w:val="0"/>
          <w:sz w:val="24"/>
          <w:szCs w:val="24"/>
          <w:highlight w:val="none"/>
        </w:rPr>
        <w:t>作业完成情况</w:t>
      </w:r>
      <w:r>
        <w:rPr>
          <w:rFonts w:hint="eastAsia" w:ascii="Times" w:hAnsi="Times" w:eastAsia="宋体" w:cs="Times"/>
          <w:color w:val="auto"/>
          <w:kern w:val="0"/>
          <w:sz w:val="24"/>
          <w:szCs w:val="24"/>
          <w:highlight w:val="none"/>
          <w:lang w:eastAsia="zh-CN"/>
        </w:rPr>
        <w:t>（</w:t>
      </w:r>
      <w:r>
        <w:rPr>
          <w:rFonts w:hint="eastAsia" w:ascii="Times" w:hAnsi="Times" w:eastAsia="宋体" w:cs="Times"/>
          <w:color w:val="auto"/>
          <w:kern w:val="0"/>
          <w:sz w:val="24"/>
          <w:szCs w:val="24"/>
          <w:highlight w:val="none"/>
          <w:lang w:val="en-US" w:eastAsia="zh-CN"/>
        </w:rPr>
        <w:t>70%</w:t>
      </w:r>
      <w:r>
        <w:rPr>
          <w:rFonts w:hint="eastAsia" w:ascii="Times" w:hAnsi="Times" w:eastAsia="宋体" w:cs="Times"/>
          <w:color w:val="auto"/>
          <w:kern w:val="0"/>
          <w:sz w:val="24"/>
          <w:szCs w:val="24"/>
          <w:highlight w:val="none"/>
        </w:rPr>
        <w:t>）：</w:t>
      </w:r>
      <w:r>
        <w:rPr>
          <w:rFonts w:hint="eastAsia" w:ascii="Times" w:hAnsi="Times" w:eastAsia="宋体" w:cs="Times"/>
          <w:color w:val="auto"/>
          <w:kern w:val="0"/>
          <w:sz w:val="24"/>
          <w:szCs w:val="24"/>
          <w:highlight w:val="none"/>
          <w:lang w:val="en-US" w:eastAsia="zh-CN"/>
        </w:rPr>
        <w:t>围绕课程的学习目标进行作业设计，通过过程性作业的完成情况，判断评价学生对水彩静物写生相关基础知识点和基本技法的理解和掌握程度。</w:t>
      </w:r>
    </w:p>
    <w:p>
      <w:pPr>
        <w:numPr>
          <w:ilvl w:val="0"/>
          <w:numId w:val="0"/>
        </w:numPr>
        <w:autoSpaceDE w:val="0"/>
        <w:autoSpaceDN w:val="0"/>
        <w:adjustRightInd w:val="0"/>
        <w:snapToGrid w:val="0"/>
        <w:spacing w:beforeLines="0" w:afterLines="0" w:line="400" w:lineRule="exact"/>
        <w:ind w:firstLine="482" w:firstLineChars="200"/>
        <w:jc w:val="left"/>
        <w:rPr>
          <w:rFonts w:hint="eastAsia" w:ascii="Times" w:hAnsi="Times" w:eastAsia="宋体" w:cs="Times"/>
          <w:b/>
          <w:kern w:val="0"/>
          <w:sz w:val="24"/>
          <w:szCs w:val="24"/>
          <w:highlight w:val="none"/>
          <w:lang w:val="en-US" w:eastAsia="zh-CN"/>
        </w:rPr>
      </w:pPr>
      <w:r>
        <w:rPr>
          <w:rFonts w:hint="eastAsia" w:ascii="Times" w:hAnsi="Times" w:eastAsia="宋体" w:cs="Times"/>
          <w:b/>
          <w:kern w:val="0"/>
          <w:sz w:val="24"/>
          <w:szCs w:val="24"/>
          <w:highlight w:val="none"/>
          <w:lang w:val="en-US" w:eastAsia="zh-CN"/>
        </w:rPr>
        <w:t>2.平时成绩评分标准</w:t>
      </w:r>
    </w:p>
    <w:p>
      <w:pPr>
        <w:snapToGrid w:val="0"/>
        <w:spacing w:line="400" w:lineRule="exact"/>
        <w:ind w:firstLine="422" w:firstLineChars="200"/>
        <w:rPr>
          <w:rFonts w:hint="eastAsia" w:ascii="Times" w:hAnsi="Times" w:eastAsia="宋体" w:cs="Times"/>
          <w:b/>
          <w:kern w:val="0"/>
          <w:sz w:val="24"/>
          <w:szCs w:val="24"/>
          <w:highlight w:val="none"/>
          <w:lang w:val="en-US" w:eastAsia="zh-CN"/>
        </w:rPr>
      </w:pPr>
      <w:r>
        <w:rPr>
          <w:rFonts w:hint="eastAsia" w:ascii="Times" w:hAnsi="Times" w:cs="Times"/>
          <w:b/>
          <w:szCs w:val="21"/>
        </w:rPr>
        <w:t>（1）</w:t>
      </w:r>
      <w:r>
        <w:rPr>
          <w:rFonts w:hint="eastAsia" w:ascii="Times New Roman" w:hAnsi="Times New Roman" w:cs="Times New Roman"/>
          <w:b/>
          <w:szCs w:val="21"/>
        </w:rPr>
        <w:t>课堂表现</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1560"/>
        <w:gridCol w:w="1559"/>
        <w:gridCol w:w="1701"/>
        <w:gridCol w:w="1437"/>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jc w:val="center"/>
        </w:trPr>
        <w:tc>
          <w:tcPr>
            <w:tcW w:w="1129" w:type="dxa"/>
            <w:shd w:val="clear" w:color="auto" w:fill="auto"/>
            <w:vAlign w:val="center"/>
          </w:tcPr>
          <w:p>
            <w:pPr>
              <w:snapToGrid w:val="0"/>
              <w:spacing w:line="400" w:lineRule="exact"/>
              <w:rPr>
                <w:rFonts w:ascii="Times" w:hAnsi="Times" w:cs="Times"/>
                <w:szCs w:val="21"/>
              </w:rPr>
            </w:pPr>
            <w:r>
              <w:rPr>
                <w:rFonts w:hint="eastAsia" w:ascii="Times" w:hAnsi="Times" w:cs="Times"/>
                <w:szCs w:val="21"/>
              </w:rPr>
              <w:t>项目</w:t>
            </w:r>
            <w:r>
              <w:rPr>
                <w:rFonts w:ascii="Times" w:hAnsi="Times" w:cs="Times"/>
                <w:szCs w:val="21"/>
              </w:rPr>
              <w:t>/</w:t>
            </w:r>
            <w:r>
              <w:rPr>
                <w:rFonts w:hint="eastAsia" w:ascii="Times" w:hAnsi="Times" w:cs="Times"/>
                <w:szCs w:val="21"/>
              </w:rPr>
              <w:t>分值</w:t>
            </w:r>
          </w:p>
        </w:tc>
        <w:tc>
          <w:tcPr>
            <w:tcW w:w="1560"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优秀</w:t>
            </w:r>
          </w:p>
          <w:p>
            <w:pPr>
              <w:adjustRightInd w:val="0"/>
              <w:snapToGrid w:val="0"/>
              <w:jc w:val="center"/>
              <w:rPr>
                <w:rFonts w:ascii="Times New Roman" w:hAnsi="Times New Roman" w:cs="Times New Roman"/>
                <w:szCs w:val="21"/>
              </w:rPr>
            </w:pPr>
            <w:r>
              <w:rPr>
                <w:rFonts w:ascii="Times New Roman" w:hAnsi="Times New Roman" w:cs="Times New Roman"/>
                <w:szCs w:val="21"/>
              </w:rPr>
              <w:t>(100</w:t>
            </w:r>
            <w:r>
              <w:rPr>
                <w:rFonts w:hint="eastAsia" w:ascii="Times New Roman" w:hAnsi="Times New Roman" w:cs="Times New Roman"/>
                <w:szCs w:val="21"/>
              </w:rPr>
              <w:t>-</w:t>
            </w:r>
            <w:r>
              <w:rPr>
                <w:rFonts w:ascii="Times New Roman" w:hAnsi="Times New Roman" w:cs="Times New Roman"/>
                <w:szCs w:val="21"/>
              </w:rPr>
              <w:t>90)</w:t>
            </w:r>
          </w:p>
        </w:tc>
        <w:tc>
          <w:tcPr>
            <w:tcW w:w="1559"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良好</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89-</w:t>
            </w:r>
            <w:r>
              <w:rPr>
                <w:rFonts w:ascii="Times New Roman" w:hAnsi="Times New Roman" w:cs="Times New Roman"/>
                <w:szCs w:val="21"/>
              </w:rPr>
              <w:t>80)</w:t>
            </w:r>
          </w:p>
        </w:tc>
        <w:tc>
          <w:tcPr>
            <w:tcW w:w="1701"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中</w:t>
            </w:r>
            <w:r>
              <w:rPr>
                <w:rFonts w:hint="eastAsia" w:ascii="Times New Roman" w:hAnsi="Times New Roman" w:cs="Times New Roman"/>
                <w:szCs w:val="21"/>
              </w:rPr>
              <w:t>等</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79-</w:t>
            </w:r>
            <w:r>
              <w:rPr>
                <w:rFonts w:ascii="Times New Roman" w:hAnsi="Times New Roman" w:cs="Times New Roman"/>
                <w:szCs w:val="21"/>
              </w:rPr>
              <w:t>70)</w:t>
            </w:r>
          </w:p>
        </w:tc>
        <w:tc>
          <w:tcPr>
            <w:tcW w:w="1437"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及格</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lang w:val="en-US" w:eastAsia="zh-CN"/>
              </w:rPr>
              <w:t>69</w:t>
            </w:r>
            <w:r>
              <w:rPr>
                <w:rFonts w:hint="eastAsia" w:ascii="Times New Roman" w:hAnsi="Times New Roman" w:cs="Times New Roman"/>
                <w:szCs w:val="21"/>
              </w:rPr>
              <w:t>-</w:t>
            </w:r>
            <w:r>
              <w:rPr>
                <w:rFonts w:ascii="Times New Roman" w:hAnsi="Times New Roman" w:cs="Times New Roman"/>
                <w:szCs w:val="21"/>
              </w:rPr>
              <w:t>60)</w:t>
            </w:r>
          </w:p>
        </w:tc>
        <w:tc>
          <w:tcPr>
            <w:tcW w:w="1510"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不及格</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lang w:val="en-US" w:eastAsia="zh-CN"/>
              </w:rPr>
              <w:t>60以下</w:t>
            </w:r>
            <w:r>
              <w:rPr>
                <w:rFonts w:ascii="Times New Roman" w:hAnsi="Times New Roman" w:cs="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4" w:hRule="atLeast"/>
          <w:jc w:val="center"/>
        </w:trPr>
        <w:tc>
          <w:tcPr>
            <w:tcW w:w="1129" w:type="dxa"/>
            <w:shd w:val="clear" w:color="auto" w:fill="auto"/>
            <w:vAlign w:val="center"/>
          </w:tcPr>
          <w:p>
            <w:pPr>
              <w:topLinePunct/>
              <w:snapToGrid w:val="0"/>
              <w:spacing w:line="340" w:lineRule="exact"/>
              <w:rPr>
                <w:color w:val="000000"/>
                <w:szCs w:val="21"/>
              </w:rPr>
            </w:pPr>
            <w:r>
              <w:rPr>
                <w:color w:val="000000"/>
                <w:szCs w:val="21"/>
              </w:rPr>
              <w:t>分组练习</w:t>
            </w:r>
          </w:p>
        </w:tc>
        <w:tc>
          <w:tcPr>
            <w:tcW w:w="1560" w:type="dxa"/>
            <w:shd w:val="clear" w:color="auto" w:fill="auto"/>
          </w:tcPr>
          <w:p>
            <w:pPr>
              <w:topLinePunct/>
              <w:snapToGrid w:val="0"/>
              <w:spacing w:line="340" w:lineRule="exact"/>
              <w:rPr>
                <w:rFonts w:hint="eastAsia" w:ascii="宋体" w:hAnsi="Times New Roman" w:eastAsia="宋体" w:cs="宋体"/>
                <w:kern w:val="0"/>
                <w:sz w:val="21"/>
                <w:szCs w:val="22"/>
                <w:lang w:val="en-US" w:eastAsia="zh-CN" w:bidi="ar-SA"/>
              </w:rPr>
            </w:pPr>
            <w:r>
              <w:rPr>
                <w:rFonts w:hint="eastAsia" w:ascii="宋体" w:hAnsi="Times New Roman" w:eastAsia="宋体" w:cs="宋体"/>
                <w:kern w:val="0"/>
                <w:sz w:val="21"/>
                <w:szCs w:val="22"/>
                <w:lang w:val="en-US" w:eastAsia="zh-CN" w:bidi="ar-SA"/>
              </w:rPr>
              <w:t>练习中，态度端正，积极主动，投入时间、精力充分，且作品完成质量好，有优秀的团队协作能力。</w:t>
            </w:r>
          </w:p>
        </w:tc>
        <w:tc>
          <w:tcPr>
            <w:tcW w:w="1559" w:type="dxa"/>
            <w:shd w:val="clear" w:color="auto" w:fill="auto"/>
          </w:tcPr>
          <w:p>
            <w:pPr>
              <w:topLinePunct/>
              <w:snapToGrid w:val="0"/>
              <w:spacing w:line="340" w:lineRule="exact"/>
              <w:rPr>
                <w:rFonts w:hint="eastAsia" w:ascii="宋体" w:hAnsi="Times New Roman" w:eastAsia="宋体" w:cs="宋体"/>
                <w:kern w:val="0"/>
                <w:sz w:val="21"/>
                <w:szCs w:val="22"/>
                <w:lang w:val="en-US" w:eastAsia="zh-CN" w:bidi="ar-SA"/>
              </w:rPr>
            </w:pPr>
            <w:r>
              <w:rPr>
                <w:rFonts w:hint="eastAsia" w:ascii="宋体" w:hAnsi="Times New Roman" w:eastAsia="宋体" w:cs="宋体"/>
                <w:kern w:val="0"/>
                <w:sz w:val="21"/>
                <w:szCs w:val="22"/>
                <w:lang w:val="en-US" w:eastAsia="zh-CN" w:bidi="ar-SA"/>
              </w:rPr>
              <w:t>练习中，态度端正，学习状态良好。学习目标明确，作品完成质量较好，有较好的团队协作能力。</w:t>
            </w:r>
          </w:p>
        </w:tc>
        <w:tc>
          <w:tcPr>
            <w:tcW w:w="1701" w:type="dxa"/>
            <w:shd w:val="clear" w:color="auto" w:fill="auto"/>
          </w:tcPr>
          <w:p>
            <w:pPr>
              <w:topLinePunct/>
              <w:snapToGrid w:val="0"/>
              <w:spacing w:line="340" w:lineRule="exact"/>
              <w:rPr>
                <w:rFonts w:hint="eastAsia" w:ascii="宋体" w:hAnsi="Times New Roman" w:eastAsia="宋体" w:cs="宋体"/>
                <w:kern w:val="0"/>
                <w:sz w:val="21"/>
                <w:szCs w:val="22"/>
                <w:lang w:val="en-US" w:eastAsia="zh-CN" w:bidi="ar-SA"/>
              </w:rPr>
            </w:pPr>
            <w:r>
              <w:rPr>
                <w:rFonts w:hint="eastAsia" w:ascii="宋体" w:hAnsi="Times New Roman" w:eastAsia="宋体" w:cs="宋体"/>
                <w:kern w:val="0"/>
                <w:sz w:val="21"/>
                <w:szCs w:val="22"/>
                <w:lang w:val="en-US" w:eastAsia="zh-CN" w:bidi="ar-SA"/>
              </w:rPr>
              <w:t xml:space="preserve">练习投入的时间精力稍显不够，进展较缓慢，作品画面效果较好。 </w:t>
            </w:r>
          </w:p>
        </w:tc>
        <w:tc>
          <w:tcPr>
            <w:tcW w:w="1437" w:type="dxa"/>
            <w:shd w:val="clear" w:color="auto" w:fill="auto"/>
          </w:tcPr>
          <w:p>
            <w:pPr>
              <w:topLinePunct/>
              <w:snapToGrid w:val="0"/>
              <w:spacing w:line="340" w:lineRule="exact"/>
              <w:rPr>
                <w:rFonts w:hint="eastAsia" w:ascii="宋体" w:hAnsi="Times New Roman" w:eastAsia="宋体" w:cs="宋体"/>
                <w:kern w:val="0"/>
                <w:sz w:val="21"/>
                <w:szCs w:val="22"/>
                <w:lang w:val="en-US" w:eastAsia="zh-CN" w:bidi="ar-SA"/>
              </w:rPr>
            </w:pPr>
            <w:r>
              <w:rPr>
                <w:rFonts w:hint="eastAsia" w:ascii="宋体" w:hAnsi="Times New Roman" w:eastAsia="宋体" w:cs="宋体"/>
                <w:kern w:val="0"/>
                <w:sz w:val="21"/>
                <w:szCs w:val="22"/>
                <w:lang w:val="en-US" w:eastAsia="zh-CN" w:bidi="ar-SA"/>
              </w:rPr>
              <w:t>练习中，投入的时间、精力明显不足，且作品画面效果较差。</w:t>
            </w:r>
          </w:p>
        </w:tc>
        <w:tc>
          <w:tcPr>
            <w:tcW w:w="1510" w:type="dxa"/>
            <w:shd w:val="clear" w:color="auto" w:fill="auto"/>
          </w:tcPr>
          <w:p>
            <w:pPr>
              <w:topLinePunct/>
              <w:snapToGrid w:val="0"/>
              <w:spacing w:line="340" w:lineRule="exact"/>
              <w:rPr>
                <w:rFonts w:hint="eastAsia" w:ascii="宋体" w:hAnsi="Times New Roman" w:eastAsia="宋体" w:cs="宋体"/>
                <w:kern w:val="0"/>
                <w:sz w:val="21"/>
                <w:szCs w:val="22"/>
                <w:lang w:val="en-US" w:eastAsia="zh-CN" w:bidi="ar-SA"/>
              </w:rPr>
            </w:pPr>
            <w:r>
              <w:rPr>
                <w:rFonts w:hint="eastAsia" w:ascii="宋体" w:hAnsi="Times New Roman" w:eastAsia="宋体" w:cs="宋体"/>
                <w:kern w:val="0"/>
                <w:sz w:val="21"/>
                <w:szCs w:val="22"/>
                <w:lang w:val="en-US" w:eastAsia="zh-CN" w:bidi="ar-SA"/>
              </w:rPr>
              <w:t>未能在规定时间内完成练习，且完成质量差。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1" w:hRule="atLeast"/>
          <w:jc w:val="center"/>
        </w:trPr>
        <w:tc>
          <w:tcPr>
            <w:tcW w:w="1129" w:type="dxa"/>
            <w:shd w:val="clear" w:color="auto" w:fill="auto"/>
            <w:vAlign w:val="center"/>
          </w:tcPr>
          <w:p>
            <w:pPr>
              <w:topLinePunct/>
              <w:snapToGrid w:val="0"/>
              <w:spacing w:line="340" w:lineRule="exact"/>
              <w:rPr>
                <w:color w:val="000000"/>
                <w:szCs w:val="21"/>
              </w:rPr>
            </w:pPr>
            <w:r>
              <w:rPr>
                <w:rFonts w:ascii="Times" w:hAnsi="Times" w:cs="Times"/>
                <w:color w:val="000000"/>
                <w:szCs w:val="21"/>
              </w:rPr>
              <w:t>发言与讨论</w:t>
            </w:r>
          </w:p>
        </w:tc>
        <w:tc>
          <w:tcPr>
            <w:tcW w:w="1560" w:type="dxa"/>
            <w:shd w:val="clear" w:color="auto" w:fill="auto"/>
          </w:tcPr>
          <w:p>
            <w:pPr>
              <w:topLinePunct/>
              <w:snapToGrid w:val="0"/>
              <w:spacing w:line="340" w:lineRule="exact"/>
              <w:rPr>
                <w:rFonts w:hint="eastAsia" w:ascii="宋体" w:hAnsi="Times New Roman" w:eastAsia="宋体" w:cs="宋体"/>
                <w:kern w:val="0"/>
                <w:sz w:val="21"/>
                <w:szCs w:val="22"/>
                <w:lang w:val="en-US" w:eastAsia="zh-CN" w:bidi="ar-SA"/>
              </w:rPr>
            </w:pPr>
            <w:r>
              <w:rPr>
                <w:rFonts w:hint="eastAsia" w:ascii="宋体" w:hAnsi="Times New Roman" w:eastAsia="宋体" w:cs="宋体"/>
                <w:kern w:val="0"/>
                <w:sz w:val="21"/>
                <w:szCs w:val="22"/>
                <w:lang w:val="en-US" w:eastAsia="zh-CN" w:bidi="ar-SA"/>
              </w:rPr>
              <w:t>发言和讨论过程中，积极主动善于发现问题，有自己独到的见解，思考问题深入。语言组织表达能力强，逻辑清楚，观点正确。</w:t>
            </w:r>
          </w:p>
        </w:tc>
        <w:tc>
          <w:tcPr>
            <w:tcW w:w="1559" w:type="dxa"/>
            <w:shd w:val="clear" w:color="auto" w:fill="auto"/>
          </w:tcPr>
          <w:p>
            <w:pPr>
              <w:topLinePunct/>
              <w:snapToGrid w:val="0"/>
              <w:spacing w:line="340" w:lineRule="exact"/>
              <w:rPr>
                <w:rFonts w:hint="default" w:ascii="宋体" w:hAnsi="Times New Roman" w:eastAsia="宋体" w:cs="宋体"/>
                <w:kern w:val="0"/>
                <w:sz w:val="21"/>
                <w:szCs w:val="22"/>
                <w:lang w:val="en-US" w:eastAsia="zh-CN" w:bidi="ar-SA"/>
              </w:rPr>
            </w:pPr>
            <w:r>
              <w:rPr>
                <w:rFonts w:hint="eastAsia" w:ascii="宋体" w:hAnsi="Times New Roman" w:eastAsia="宋体" w:cs="宋体"/>
                <w:kern w:val="0"/>
                <w:sz w:val="21"/>
                <w:szCs w:val="22"/>
                <w:lang w:val="en-US" w:eastAsia="zh-CN" w:bidi="ar-SA"/>
              </w:rPr>
              <w:t>发言和讨论过程中，积极参与，思路较清楚，语言组织表达能力较好，观点正确。</w:t>
            </w:r>
          </w:p>
        </w:tc>
        <w:tc>
          <w:tcPr>
            <w:tcW w:w="1701" w:type="dxa"/>
            <w:shd w:val="clear" w:color="auto" w:fill="auto"/>
          </w:tcPr>
          <w:p>
            <w:pPr>
              <w:topLinePunct/>
              <w:snapToGrid w:val="0"/>
              <w:spacing w:line="340" w:lineRule="exact"/>
              <w:rPr>
                <w:rFonts w:hint="eastAsia" w:ascii="宋体" w:hAnsi="Times New Roman" w:eastAsia="宋体" w:cs="宋体"/>
                <w:kern w:val="0"/>
                <w:sz w:val="21"/>
                <w:szCs w:val="22"/>
                <w:lang w:val="en-US" w:eastAsia="zh-CN" w:bidi="ar-SA"/>
              </w:rPr>
            </w:pPr>
            <w:r>
              <w:rPr>
                <w:rFonts w:hint="eastAsia" w:ascii="宋体" w:hAnsi="Times New Roman" w:eastAsia="宋体" w:cs="宋体"/>
                <w:kern w:val="0"/>
                <w:sz w:val="21"/>
                <w:szCs w:val="22"/>
                <w:lang w:val="en-US" w:eastAsia="zh-CN" w:bidi="ar-SA"/>
              </w:rPr>
              <w:t>发言和讨论过程中，较积极，思路较清楚，语言组织表达能力一般，观点基本正确。</w:t>
            </w:r>
          </w:p>
        </w:tc>
        <w:tc>
          <w:tcPr>
            <w:tcW w:w="1437" w:type="dxa"/>
            <w:shd w:val="clear" w:color="auto" w:fill="auto"/>
          </w:tcPr>
          <w:p>
            <w:pPr>
              <w:topLinePunct/>
              <w:snapToGrid w:val="0"/>
              <w:spacing w:line="340" w:lineRule="exact"/>
              <w:rPr>
                <w:rFonts w:hint="eastAsia" w:ascii="宋体" w:hAnsi="Times New Roman" w:eastAsia="宋体" w:cs="宋体"/>
                <w:kern w:val="0"/>
                <w:sz w:val="21"/>
                <w:szCs w:val="22"/>
                <w:lang w:val="en-US" w:eastAsia="zh-CN" w:bidi="ar-SA"/>
              </w:rPr>
            </w:pPr>
            <w:r>
              <w:rPr>
                <w:rFonts w:hint="eastAsia" w:ascii="宋体" w:hAnsi="Times New Roman" w:eastAsia="宋体" w:cs="宋体"/>
                <w:kern w:val="0"/>
                <w:sz w:val="21"/>
                <w:szCs w:val="22"/>
                <w:lang w:val="en-US" w:eastAsia="zh-CN" w:bidi="ar-SA"/>
              </w:rPr>
              <w:t>发言和讨论过程中，对基本知识点的理解有偏差，语言组织表达能力较差，目的不明确。</w:t>
            </w:r>
          </w:p>
        </w:tc>
        <w:tc>
          <w:tcPr>
            <w:tcW w:w="1510" w:type="dxa"/>
            <w:shd w:val="clear" w:color="auto" w:fill="auto"/>
          </w:tcPr>
          <w:p>
            <w:pPr>
              <w:topLinePunct/>
              <w:snapToGrid w:val="0"/>
              <w:spacing w:line="340" w:lineRule="exact"/>
              <w:rPr>
                <w:rFonts w:hint="eastAsia" w:ascii="宋体" w:hAnsi="Times New Roman" w:eastAsia="宋体" w:cs="宋体"/>
                <w:kern w:val="0"/>
                <w:sz w:val="21"/>
                <w:szCs w:val="22"/>
                <w:lang w:val="en-US" w:eastAsia="zh-CN" w:bidi="ar-SA"/>
              </w:rPr>
            </w:pPr>
            <w:r>
              <w:rPr>
                <w:rFonts w:hint="eastAsia" w:ascii="宋体" w:hAnsi="Times New Roman" w:eastAsia="宋体" w:cs="宋体"/>
                <w:kern w:val="0"/>
                <w:sz w:val="21"/>
                <w:szCs w:val="22"/>
                <w:lang w:val="en-US" w:eastAsia="zh-CN" w:bidi="ar-SA"/>
              </w:rPr>
              <w:t>无发言或观点错误，分组讨论语言表达能力差。发言和讨论过程中，观点错误，语言组织表达能力差，逻辑混乱，或参与度很低。</w:t>
            </w:r>
          </w:p>
        </w:tc>
      </w:tr>
    </w:tbl>
    <w:p>
      <w:pPr>
        <w:snapToGrid w:val="0"/>
        <w:spacing w:line="400" w:lineRule="exact"/>
        <w:rPr>
          <w:rFonts w:hint="eastAsia" w:ascii="Times" w:hAnsi="Times" w:cs="Times"/>
          <w:b/>
          <w:szCs w:val="21"/>
          <w:lang w:val="en-US" w:eastAsia="zh-CN"/>
        </w:rPr>
      </w:pPr>
    </w:p>
    <w:p>
      <w:pPr>
        <w:snapToGrid w:val="0"/>
        <w:spacing w:line="400" w:lineRule="exact"/>
        <w:ind w:firstLine="422" w:firstLineChars="200"/>
        <w:rPr>
          <w:rFonts w:hint="eastAsia" w:ascii="Times" w:hAnsi="Times" w:cs="Times"/>
          <w:b/>
          <w:szCs w:val="21"/>
          <w:lang w:val="en-US" w:eastAsia="zh-CN"/>
        </w:rPr>
      </w:pPr>
      <w:r>
        <w:rPr>
          <w:rFonts w:hint="eastAsia" w:ascii="Times" w:hAnsi="Times" w:cs="Times"/>
          <w:b/>
          <w:szCs w:val="21"/>
          <w:lang w:val="en-US" w:eastAsia="zh-CN"/>
        </w:rPr>
        <w:t>（2）</w:t>
      </w:r>
      <w:r>
        <w:rPr>
          <w:rFonts w:hint="eastAsia" w:ascii="Times" w:hAnsi="Times" w:cs="Times"/>
          <w:b/>
          <w:szCs w:val="21"/>
        </w:rPr>
        <w:t>课堂写生实践创作</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1560"/>
        <w:gridCol w:w="1559"/>
        <w:gridCol w:w="1701"/>
        <w:gridCol w:w="1437"/>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29" w:type="dxa"/>
            <w:shd w:val="clear" w:color="auto" w:fill="auto"/>
          </w:tcPr>
          <w:p>
            <w:pPr>
              <w:snapToGrid w:val="0"/>
              <w:spacing w:line="400" w:lineRule="exact"/>
              <w:rPr>
                <w:rFonts w:ascii="Times" w:hAnsi="Times" w:cs="Times"/>
                <w:szCs w:val="21"/>
              </w:rPr>
            </w:pPr>
            <w:r>
              <w:rPr>
                <w:rFonts w:hint="eastAsia" w:ascii="Times" w:hAnsi="Times" w:cs="Times"/>
                <w:szCs w:val="21"/>
              </w:rPr>
              <w:t>项目</w:t>
            </w:r>
            <w:r>
              <w:rPr>
                <w:rFonts w:ascii="Times" w:hAnsi="Times" w:cs="Times"/>
                <w:szCs w:val="21"/>
              </w:rPr>
              <w:t>/</w:t>
            </w:r>
            <w:r>
              <w:rPr>
                <w:rFonts w:hint="eastAsia" w:ascii="Times" w:hAnsi="Times" w:cs="Times"/>
                <w:szCs w:val="21"/>
              </w:rPr>
              <w:t>分值</w:t>
            </w:r>
          </w:p>
        </w:tc>
        <w:tc>
          <w:tcPr>
            <w:tcW w:w="1560"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优秀</w:t>
            </w:r>
          </w:p>
          <w:p>
            <w:pPr>
              <w:adjustRightInd w:val="0"/>
              <w:snapToGrid w:val="0"/>
              <w:jc w:val="center"/>
              <w:rPr>
                <w:rFonts w:ascii="Times New Roman" w:hAnsi="Times New Roman" w:cs="Times New Roman"/>
                <w:szCs w:val="21"/>
              </w:rPr>
            </w:pPr>
            <w:r>
              <w:rPr>
                <w:rFonts w:ascii="Times New Roman" w:hAnsi="Times New Roman" w:cs="Times New Roman"/>
                <w:szCs w:val="21"/>
              </w:rPr>
              <w:t>(100</w:t>
            </w:r>
            <w:r>
              <w:rPr>
                <w:rFonts w:hint="eastAsia" w:ascii="Times New Roman" w:hAnsi="Times New Roman" w:cs="Times New Roman"/>
                <w:szCs w:val="21"/>
              </w:rPr>
              <w:t>-</w:t>
            </w:r>
            <w:r>
              <w:rPr>
                <w:rFonts w:ascii="Times New Roman" w:hAnsi="Times New Roman" w:cs="Times New Roman"/>
                <w:szCs w:val="21"/>
              </w:rPr>
              <w:t>90)</w:t>
            </w:r>
          </w:p>
        </w:tc>
        <w:tc>
          <w:tcPr>
            <w:tcW w:w="1559"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良好</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89-</w:t>
            </w:r>
            <w:r>
              <w:rPr>
                <w:rFonts w:ascii="Times New Roman" w:hAnsi="Times New Roman" w:cs="Times New Roman"/>
                <w:szCs w:val="21"/>
              </w:rPr>
              <w:t>80)</w:t>
            </w:r>
          </w:p>
        </w:tc>
        <w:tc>
          <w:tcPr>
            <w:tcW w:w="1701"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中</w:t>
            </w:r>
            <w:r>
              <w:rPr>
                <w:rFonts w:hint="eastAsia" w:ascii="Times New Roman" w:hAnsi="Times New Roman" w:cs="Times New Roman"/>
                <w:szCs w:val="21"/>
              </w:rPr>
              <w:t>等</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79-</w:t>
            </w:r>
            <w:r>
              <w:rPr>
                <w:rFonts w:ascii="Times New Roman" w:hAnsi="Times New Roman" w:cs="Times New Roman"/>
                <w:szCs w:val="21"/>
              </w:rPr>
              <w:t>70)</w:t>
            </w:r>
          </w:p>
        </w:tc>
        <w:tc>
          <w:tcPr>
            <w:tcW w:w="1437"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及格</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69-</w:t>
            </w:r>
            <w:r>
              <w:rPr>
                <w:rFonts w:ascii="Times New Roman" w:hAnsi="Times New Roman" w:cs="Times New Roman"/>
                <w:szCs w:val="21"/>
              </w:rPr>
              <w:t>60)</w:t>
            </w:r>
          </w:p>
        </w:tc>
        <w:tc>
          <w:tcPr>
            <w:tcW w:w="1510"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不及格</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lang w:val="en-US" w:eastAsia="zh-CN"/>
              </w:rPr>
              <w:t>60以下</w:t>
            </w:r>
            <w:r>
              <w:rPr>
                <w:rFonts w:ascii="Times New Roman" w:hAnsi="Times New Roman" w:cs="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0" w:hRule="atLeast"/>
          <w:jc w:val="center"/>
        </w:trPr>
        <w:tc>
          <w:tcPr>
            <w:tcW w:w="1129" w:type="dxa"/>
            <w:shd w:val="clear" w:color="auto" w:fill="auto"/>
            <w:vAlign w:val="center"/>
          </w:tcPr>
          <w:p>
            <w:pPr>
              <w:topLinePunct/>
              <w:snapToGrid w:val="0"/>
              <w:spacing w:line="340" w:lineRule="exact"/>
              <w:jc w:val="left"/>
              <w:rPr>
                <w:color w:val="000000"/>
                <w:szCs w:val="21"/>
              </w:rPr>
            </w:pPr>
            <w:r>
              <w:rPr>
                <w:rFonts w:hint="eastAsia"/>
                <w:color w:val="000000"/>
                <w:szCs w:val="21"/>
              </w:rPr>
              <w:t>理论转化</w:t>
            </w:r>
          </w:p>
        </w:tc>
        <w:tc>
          <w:tcPr>
            <w:tcW w:w="1560" w:type="dxa"/>
            <w:shd w:val="clear" w:color="auto" w:fill="auto"/>
          </w:tcPr>
          <w:p>
            <w:pPr>
              <w:topLinePunct/>
              <w:snapToGrid w:val="0"/>
              <w:spacing w:line="340" w:lineRule="exact"/>
              <w:rPr>
                <w:rFonts w:hint="default"/>
                <w:color w:val="000000"/>
                <w:szCs w:val="21"/>
                <w:lang w:val="en-US"/>
              </w:rPr>
            </w:pPr>
            <w:r>
              <w:rPr>
                <w:rFonts w:hint="eastAsia" w:ascii="宋体" w:hAnsi="Times New Roman" w:eastAsia="宋体" w:cs="宋体"/>
                <w:kern w:val="0"/>
                <w:sz w:val="21"/>
                <w:szCs w:val="22"/>
                <w:lang w:val="en-US" w:eastAsia="zh-CN" w:bidi="ar-SA"/>
              </w:rPr>
              <w:t>对水彩画静物写生创作的基本理论知识和技法理解掌握情况好，且能在写生创作实践中合理、充分、灵活地运用。</w:t>
            </w:r>
          </w:p>
        </w:tc>
        <w:tc>
          <w:tcPr>
            <w:tcW w:w="1559" w:type="dxa"/>
            <w:shd w:val="clear" w:color="auto" w:fill="auto"/>
          </w:tcPr>
          <w:p>
            <w:pPr>
              <w:topLinePunct/>
              <w:snapToGrid w:val="0"/>
              <w:spacing w:line="340" w:lineRule="exact"/>
              <w:rPr>
                <w:rFonts w:hint="default"/>
                <w:color w:val="000000"/>
                <w:szCs w:val="21"/>
                <w:lang w:val="en-US"/>
              </w:rPr>
            </w:pPr>
            <w:r>
              <w:rPr>
                <w:rFonts w:hint="eastAsia" w:ascii="宋体" w:hAnsi="Times New Roman" w:eastAsia="宋体" w:cs="宋体"/>
                <w:kern w:val="0"/>
                <w:sz w:val="21"/>
                <w:szCs w:val="22"/>
                <w:lang w:val="en-US" w:eastAsia="zh-CN" w:bidi="ar-SA"/>
              </w:rPr>
              <w:t>对水彩画静物写生创作基本理论知识和技法理解掌握情况较好，且在实践中有较好地运用，画面效果较好。</w:t>
            </w:r>
          </w:p>
        </w:tc>
        <w:tc>
          <w:tcPr>
            <w:tcW w:w="1701" w:type="dxa"/>
            <w:shd w:val="clear" w:color="auto" w:fill="auto"/>
          </w:tcPr>
          <w:p>
            <w:pPr>
              <w:topLinePunct/>
              <w:snapToGrid w:val="0"/>
              <w:spacing w:line="340" w:lineRule="exact"/>
              <w:rPr>
                <w:rFonts w:hint="default"/>
                <w:color w:val="000000"/>
                <w:szCs w:val="21"/>
                <w:lang w:val="en-US"/>
              </w:rPr>
            </w:pPr>
            <w:r>
              <w:rPr>
                <w:rFonts w:hint="eastAsia"/>
                <w:color w:val="auto"/>
                <w:lang w:val="en-US" w:eastAsia="zh-CN"/>
              </w:rPr>
              <w:t>对水彩画的基本理论知识和技法理解掌握情况一般，在实践中有一定的运用，但有些运用不合理，</w:t>
            </w:r>
            <w:r>
              <w:rPr>
                <w:rFonts w:hint="eastAsia" w:ascii="Times New Roman" w:cs="Times New Roman"/>
                <w:color w:val="auto"/>
                <w:sz w:val="22"/>
                <w:szCs w:val="21"/>
                <w:lang w:val="en-US" w:eastAsia="zh-CN"/>
              </w:rPr>
              <w:t>画面效果一般。</w:t>
            </w:r>
          </w:p>
        </w:tc>
        <w:tc>
          <w:tcPr>
            <w:tcW w:w="1437" w:type="dxa"/>
            <w:shd w:val="clear" w:color="auto" w:fill="auto"/>
          </w:tcPr>
          <w:p>
            <w:pPr>
              <w:topLinePunct/>
              <w:snapToGrid w:val="0"/>
              <w:spacing w:line="340" w:lineRule="exact"/>
              <w:rPr>
                <w:color w:val="000000"/>
                <w:szCs w:val="21"/>
              </w:rPr>
            </w:pPr>
            <w:r>
              <w:rPr>
                <w:rFonts w:hint="eastAsia"/>
                <w:color w:val="auto"/>
                <w:lang w:val="en-US" w:eastAsia="zh-CN"/>
              </w:rPr>
              <w:t>对水彩画的基本理论知识和技法理解掌握情况不好，在实践中运用不合理，画面有较多、较明显的问题。</w:t>
            </w:r>
          </w:p>
        </w:tc>
        <w:tc>
          <w:tcPr>
            <w:tcW w:w="1510" w:type="dxa"/>
            <w:shd w:val="clear" w:color="auto" w:fill="auto"/>
          </w:tcPr>
          <w:p>
            <w:pPr>
              <w:topLinePunct/>
              <w:snapToGrid w:val="0"/>
              <w:spacing w:line="340" w:lineRule="exact"/>
              <w:rPr>
                <w:color w:val="000000"/>
                <w:szCs w:val="21"/>
              </w:rPr>
            </w:pPr>
            <w:r>
              <w:rPr>
                <w:rFonts w:hint="eastAsia"/>
                <w:color w:val="auto"/>
                <w:lang w:val="en-US" w:eastAsia="zh-CN"/>
              </w:rPr>
              <w:t>对水彩画的基本理论知识和技法理解掌握程度较差，在实践中没有具体运用和体现，且画面效果差。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shd w:val="clear" w:color="auto" w:fill="auto"/>
            <w:vAlign w:val="center"/>
          </w:tcPr>
          <w:p>
            <w:pPr>
              <w:topLinePunct/>
              <w:snapToGrid w:val="0"/>
              <w:spacing w:line="340" w:lineRule="exact"/>
              <w:jc w:val="left"/>
              <w:rPr>
                <w:color w:val="000000"/>
                <w:szCs w:val="21"/>
              </w:rPr>
            </w:pPr>
            <w:r>
              <w:rPr>
                <w:rFonts w:hint="eastAsia" w:ascii="Times" w:hAnsi="Times" w:cs="Times"/>
                <w:color w:val="auto"/>
                <w:sz w:val="22"/>
                <w:szCs w:val="21"/>
              </w:rPr>
              <w:t>作品效果</w:t>
            </w:r>
          </w:p>
        </w:tc>
        <w:tc>
          <w:tcPr>
            <w:tcW w:w="1560" w:type="dxa"/>
            <w:shd w:val="clear" w:color="auto" w:fill="auto"/>
          </w:tcPr>
          <w:p>
            <w:pPr>
              <w:topLinePunct/>
              <w:snapToGrid w:val="0"/>
              <w:spacing w:line="340" w:lineRule="exact"/>
              <w:rPr>
                <w:color w:val="000000"/>
                <w:szCs w:val="21"/>
              </w:rPr>
            </w:pPr>
            <w:r>
              <w:rPr>
                <w:rFonts w:hint="eastAsia"/>
                <w:color w:val="auto"/>
                <w:sz w:val="22"/>
                <w:lang w:val="en-US" w:eastAsia="zh-CN"/>
              </w:rPr>
              <w:t>画面完整，造型结构准确，构图合理、完整。具备熟练、灵活运用水彩画的基本技法进行静物写生的能力。处理色彩关系能力强，画面深入能力和表现力强，个性化艺术语言表现突出。</w:t>
            </w:r>
          </w:p>
        </w:tc>
        <w:tc>
          <w:tcPr>
            <w:tcW w:w="1559" w:type="dxa"/>
            <w:shd w:val="clear" w:color="auto" w:fill="auto"/>
          </w:tcPr>
          <w:p>
            <w:pPr>
              <w:topLinePunct/>
              <w:snapToGrid w:val="0"/>
              <w:spacing w:line="340" w:lineRule="exact"/>
              <w:rPr>
                <w:color w:val="000000"/>
                <w:szCs w:val="21"/>
              </w:rPr>
            </w:pPr>
            <w:r>
              <w:rPr>
                <w:rFonts w:hint="eastAsia"/>
                <w:color w:val="auto"/>
                <w:sz w:val="22"/>
                <w:lang w:val="en-US" w:eastAsia="zh-CN"/>
              </w:rPr>
              <w:t>造型结构较准确，构图较合理、完整。能合理运用所学水彩画基本技法运用合理进行静物写生。色彩关系较好，有一定的画面深入能力和表现力。</w:t>
            </w:r>
          </w:p>
        </w:tc>
        <w:tc>
          <w:tcPr>
            <w:tcW w:w="1701" w:type="dxa"/>
            <w:shd w:val="clear" w:color="auto" w:fill="auto"/>
          </w:tcPr>
          <w:p>
            <w:pPr>
              <w:topLinePunct/>
              <w:snapToGrid w:val="0"/>
              <w:spacing w:line="340" w:lineRule="exact"/>
              <w:rPr>
                <w:rFonts w:hint="default" w:eastAsiaTheme="minorEastAsia"/>
                <w:color w:val="000000"/>
                <w:szCs w:val="21"/>
                <w:lang w:val="en-US" w:eastAsia="zh-CN"/>
              </w:rPr>
            </w:pPr>
            <w:r>
              <w:rPr>
                <w:rFonts w:hint="eastAsia"/>
                <w:color w:val="000000"/>
                <w:szCs w:val="21"/>
                <w:lang w:val="en-US" w:eastAsia="zh-CN"/>
              </w:rPr>
              <w:t>有一定的造型能力，画面构图较合理完整。画面中，能体现一定的水彩画基本技法运用能力。但有些地方不太合理，画面刻画深入不够，画面表现力有限。</w:t>
            </w:r>
          </w:p>
        </w:tc>
        <w:tc>
          <w:tcPr>
            <w:tcW w:w="1437" w:type="dxa"/>
            <w:shd w:val="clear" w:color="auto" w:fill="auto"/>
          </w:tcPr>
          <w:p>
            <w:pPr>
              <w:topLinePunct/>
              <w:snapToGrid w:val="0"/>
              <w:spacing w:line="340" w:lineRule="exact"/>
              <w:rPr>
                <w:rFonts w:hint="default"/>
                <w:color w:val="000000"/>
                <w:szCs w:val="21"/>
                <w:lang w:val="en-US"/>
              </w:rPr>
            </w:pPr>
            <w:r>
              <w:rPr>
                <w:rFonts w:hint="eastAsia"/>
                <w:color w:val="auto"/>
                <w:sz w:val="22"/>
                <w:lang w:val="en-US" w:eastAsia="zh-CN"/>
              </w:rPr>
              <w:t>造型结构不准确，画面不够完整。水彩画基本技法运用生涩且不合理，色彩关系不好，画面深入程度不够，画面表现效果较差。</w:t>
            </w:r>
          </w:p>
        </w:tc>
        <w:tc>
          <w:tcPr>
            <w:tcW w:w="1510" w:type="dxa"/>
            <w:shd w:val="clear" w:color="auto" w:fill="auto"/>
          </w:tcPr>
          <w:p>
            <w:pPr>
              <w:topLinePunct/>
              <w:snapToGrid w:val="0"/>
              <w:spacing w:line="340" w:lineRule="exact"/>
              <w:rPr>
                <w:color w:val="000000"/>
                <w:szCs w:val="21"/>
              </w:rPr>
            </w:pPr>
            <w:r>
              <w:rPr>
                <w:rFonts w:hint="eastAsia" w:ascii="Times New Roman" w:cs="Times New Roman"/>
                <w:color w:val="auto"/>
                <w:sz w:val="22"/>
                <w:szCs w:val="21"/>
                <w:lang w:val="en-US" w:eastAsia="zh-CN"/>
              </w:rPr>
              <w:t>投入时间精力不够，画面完成不完整。没有体现对所学知识、基本技法的运用，画面效果差。</w:t>
            </w:r>
          </w:p>
        </w:tc>
      </w:tr>
    </w:tbl>
    <w:p>
      <w:pPr>
        <w:pStyle w:val="2"/>
        <w:ind w:left="0" w:leftChars="0" w:firstLine="0" w:firstLineChars="0"/>
        <w:rPr>
          <w:rFonts w:hint="default" w:ascii="Times" w:hAnsi="Times" w:cs="Times"/>
          <w:color w:val="auto"/>
          <w:kern w:val="0"/>
          <w:sz w:val="24"/>
          <w:szCs w:val="24"/>
          <w:highlight w:val="none"/>
          <w:lang w:val="en-US" w:eastAsia="zh-CN"/>
        </w:rPr>
      </w:pPr>
    </w:p>
    <w:p>
      <w:pPr>
        <w:numPr>
          <w:ilvl w:val="0"/>
          <w:numId w:val="0"/>
        </w:numPr>
        <w:autoSpaceDE w:val="0"/>
        <w:autoSpaceDN w:val="0"/>
        <w:adjustRightInd w:val="0"/>
        <w:snapToGrid w:val="0"/>
        <w:spacing w:beforeLines="0" w:afterLines="0" w:line="400" w:lineRule="exact"/>
        <w:ind w:leftChars="0" w:firstLine="482" w:firstLineChars="200"/>
        <w:jc w:val="left"/>
        <w:rPr>
          <w:rFonts w:hint="eastAsia" w:ascii="Times" w:hAnsi="Times" w:eastAsia="宋体" w:cs="Times"/>
          <w:b/>
          <w:kern w:val="0"/>
          <w:sz w:val="24"/>
          <w:szCs w:val="24"/>
          <w:highlight w:val="none"/>
        </w:rPr>
      </w:pPr>
      <w:r>
        <w:rPr>
          <w:rFonts w:hint="eastAsia" w:ascii="Times" w:hAnsi="Times" w:eastAsia="宋体" w:cs="Times"/>
          <w:b/>
          <w:kern w:val="0"/>
          <w:sz w:val="24"/>
          <w:szCs w:val="24"/>
          <w:highlight w:val="none"/>
          <w:lang w:val="en-US" w:eastAsia="zh-CN"/>
        </w:rPr>
        <w:t>3.</w:t>
      </w:r>
      <w:r>
        <w:rPr>
          <w:rFonts w:hint="eastAsia" w:ascii="Times" w:hAnsi="Times" w:eastAsia="宋体" w:cs="Times"/>
          <w:b/>
          <w:kern w:val="0"/>
          <w:sz w:val="24"/>
          <w:szCs w:val="24"/>
          <w:highlight w:val="none"/>
        </w:rPr>
        <w:t>期末成绩评定</w:t>
      </w:r>
    </w:p>
    <w:p>
      <w:pPr>
        <w:topLinePunct/>
        <w:spacing w:line="400" w:lineRule="exact"/>
        <w:ind w:firstLine="480" w:firstLineChars="200"/>
        <w:rPr>
          <w:rFonts w:hint="eastAsia" w:ascii="Times" w:hAnsi="Times" w:eastAsia="宋体" w:cs="Times"/>
          <w:b/>
          <w:kern w:val="0"/>
          <w:sz w:val="24"/>
          <w:szCs w:val="24"/>
          <w:highlight w:val="none"/>
          <w:lang w:eastAsia="zh-CN"/>
        </w:rPr>
      </w:pPr>
      <w:r>
        <w:rPr>
          <w:rFonts w:ascii="Times" w:hAnsi="Times" w:eastAsia="宋体" w:cs="Times"/>
          <w:kern w:val="0"/>
          <w:sz w:val="24"/>
          <w:szCs w:val="24"/>
        </w:rPr>
        <w:t>期末学生作品考试成绩评定依据课程考核标准进行评分。</w:t>
      </w:r>
    </w:p>
    <w:p>
      <w:pPr>
        <w:pStyle w:val="2"/>
        <w:numPr>
          <w:ilvl w:val="0"/>
          <w:numId w:val="0"/>
        </w:numPr>
        <w:ind w:leftChars="0" w:firstLine="480" w:firstLineChars="200"/>
        <w:rPr>
          <w:rFonts w:hint="eastAsia" w:ascii="Times" w:hAnsi="Times" w:eastAsia="宋体" w:cs="Times"/>
          <w:color w:val="auto"/>
          <w:kern w:val="0"/>
          <w:sz w:val="24"/>
          <w:szCs w:val="24"/>
          <w:highlight w:val="none"/>
          <w:lang w:val="en-US" w:eastAsia="zh-CN"/>
        </w:rPr>
      </w:pPr>
      <w:r>
        <w:rPr>
          <w:rFonts w:hint="eastAsia" w:ascii="Times" w:hAnsi="Times" w:eastAsia="宋体" w:cs="Times"/>
          <w:color w:val="auto"/>
          <w:kern w:val="0"/>
          <w:sz w:val="24"/>
          <w:szCs w:val="24"/>
          <w:highlight w:val="none"/>
        </w:rPr>
        <w:t>考核方式为</w:t>
      </w:r>
      <w:r>
        <w:rPr>
          <w:rFonts w:hint="eastAsia" w:ascii="Times" w:hAnsi="Times" w:eastAsia="宋体" w:cs="Times"/>
          <w:color w:val="auto"/>
          <w:kern w:val="0"/>
          <w:sz w:val="24"/>
          <w:szCs w:val="24"/>
          <w:highlight w:val="none"/>
          <w:lang w:eastAsia="zh-CN"/>
        </w:rPr>
        <w:t>随堂考试，</w:t>
      </w:r>
      <w:r>
        <w:rPr>
          <w:rFonts w:hint="eastAsia" w:ascii="Times" w:hAnsi="Times" w:eastAsia="宋体" w:cs="Times"/>
          <w:color w:val="auto"/>
          <w:kern w:val="0"/>
          <w:sz w:val="24"/>
          <w:szCs w:val="24"/>
          <w:highlight w:val="none"/>
          <w:lang w:val="en-US" w:eastAsia="zh-CN"/>
        </w:rPr>
        <w:t>以分组静物写生的方式进行。主要考察学生对水彩静物写生创作基础理论知识、基本步骤和基本技法的理解与运用等</w:t>
      </w:r>
      <w:r>
        <w:rPr>
          <w:rFonts w:hint="eastAsia" w:ascii="Times" w:hAnsi="Times" w:cs="Times"/>
          <w:color w:val="auto"/>
          <w:kern w:val="0"/>
          <w:sz w:val="24"/>
          <w:szCs w:val="24"/>
          <w:highlight w:val="none"/>
          <w:lang w:val="en-US" w:eastAsia="zh-CN"/>
        </w:rPr>
        <w:t>。</w:t>
      </w:r>
      <w:r>
        <w:rPr>
          <w:rFonts w:hint="eastAsia" w:ascii="Times" w:hAnsi="Times" w:eastAsia="宋体" w:cs="Times"/>
          <w:color w:val="auto"/>
          <w:kern w:val="0"/>
          <w:sz w:val="24"/>
          <w:szCs w:val="24"/>
          <w:highlight w:val="none"/>
          <w:lang w:val="en-US" w:eastAsia="zh-CN"/>
        </w:rPr>
        <w:t>要求学生理解掌握水彩画的基本概念、基本步骤、基本技法，并能合理运用到水彩静物写生创作的具体实践中。</w:t>
      </w:r>
    </w:p>
    <w:p>
      <w:pPr>
        <w:autoSpaceDE w:val="0"/>
        <w:autoSpaceDN w:val="0"/>
        <w:adjustRightInd w:val="0"/>
        <w:snapToGrid w:val="0"/>
        <w:spacing w:line="400" w:lineRule="exact"/>
        <w:ind w:firstLine="480" w:firstLineChars="200"/>
        <w:jc w:val="left"/>
        <w:rPr>
          <w:rFonts w:hint="eastAsia" w:ascii="Times" w:hAnsi="Times" w:eastAsia="宋体" w:cs="Times"/>
          <w:color w:val="auto"/>
          <w:kern w:val="0"/>
          <w:sz w:val="24"/>
          <w:szCs w:val="24"/>
          <w:highlight w:val="none"/>
          <w:lang w:val="en-US" w:eastAsia="zh-CN"/>
        </w:rPr>
      </w:pPr>
      <w:r>
        <w:rPr>
          <w:rFonts w:ascii="Times" w:hAnsi="Times" w:eastAsia="宋体" w:cs="Times"/>
          <w:kern w:val="0"/>
          <w:sz w:val="24"/>
          <w:szCs w:val="24"/>
        </w:rPr>
        <w:t>期末成绩（100%）=</w:t>
      </w:r>
      <w:r>
        <w:rPr>
          <w:rFonts w:hint="eastAsia" w:ascii="Times" w:hAnsi="Times" w:eastAsia="宋体" w:cs="Times"/>
          <w:kern w:val="0"/>
          <w:sz w:val="24"/>
          <w:szCs w:val="24"/>
          <w:lang w:val="en-US" w:eastAsia="zh-CN"/>
        </w:rPr>
        <w:t>静物结构造型准确、构图合理</w:t>
      </w:r>
      <w:r>
        <w:rPr>
          <w:rFonts w:ascii="Times" w:hAnsi="Times" w:eastAsia="宋体" w:cs="Times"/>
          <w:kern w:val="0"/>
          <w:sz w:val="24"/>
          <w:szCs w:val="24"/>
        </w:rPr>
        <w:t>（</w:t>
      </w:r>
      <w:r>
        <w:rPr>
          <w:rFonts w:hint="eastAsia" w:ascii="Times" w:hAnsi="Times" w:eastAsia="宋体" w:cs="Times"/>
          <w:kern w:val="0"/>
          <w:sz w:val="24"/>
          <w:szCs w:val="24"/>
          <w:lang w:val="en-US" w:eastAsia="zh-CN"/>
        </w:rPr>
        <w:t>20</w:t>
      </w:r>
      <w:r>
        <w:rPr>
          <w:rFonts w:ascii="Times" w:hAnsi="Times" w:eastAsia="宋体" w:cs="Times"/>
          <w:kern w:val="0"/>
          <w:sz w:val="24"/>
          <w:szCs w:val="24"/>
        </w:rPr>
        <w:t>%）+</w:t>
      </w:r>
      <w:r>
        <w:rPr>
          <w:rFonts w:hint="eastAsia" w:ascii="Times" w:hAnsi="Times" w:eastAsia="宋体" w:cs="Times"/>
          <w:kern w:val="0"/>
          <w:sz w:val="24"/>
          <w:szCs w:val="24"/>
          <w:lang w:val="en-US" w:eastAsia="zh-CN"/>
        </w:rPr>
        <w:t>水彩基本技法运用能力及色彩关系</w:t>
      </w:r>
      <w:r>
        <w:rPr>
          <w:rFonts w:ascii="Times" w:hAnsi="Times" w:eastAsia="宋体" w:cs="Times"/>
          <w:kern w:val="0"/>
          <w:sz w:val="24"/>
          <w:szCs w:val="24"/>
        </w:rPr>
        <w:t>（</w:t>
      </w:r>
      <w:r>
        <w:rPr>
          <w:rFonts w:hint="eastAsia" w:ascii="Times" w:hAnsi="Times" w:eastAsia="宋体" w:cs="Times"/>
          <w:kern w:val="0"/>
          <w:sz w:val="24"/>
          <w:szCs w:val="24"/>
          <w:lang w:val="en-US" w:eastAsia="zh-CN"/>
        </w:rPr>
        <w:t>40</w:t>
      </w:r>
      <w:r>
        <w:rPr>
          <w:rFonts w:ascii="Times" w:hAnsi="Times" w:eastAsia="宋体" w:cs="Times"/>
          <w:kern w:val="0"/>
          <w:sz w:val="24"/>
          <w:szCs w:val="24"/>
        </w:rPr>
        <w:t>%）+</w:t>
      </w:r>
      <w:r>
        <w:rPr>
          <w:rFonts w:hint="eastAsia" w:ascii="Times" w:hAnsi="Times" w:eastAsia="宋体" w:cs="Times"/>
          <w:kern w:val="0"/>
          <w:sz w:val="24"/>
          <w:szCs w:val="24"/>
          <w:lang w:val="en-US" w:eastAsia="zh-CN"/>
        </w:rPr>
        <w:t>静物写生细节深入及刻画能力（20</w:t>
      </w:r>
      <w:r>
        <w:rPr>
          <w:rFonts w:ascii="Times" w:hAnsi="Times" w:eastAsia="宋体" w:cs="Times"/>
          <w:kern w:val="0"/>
          <w:sz w:val="24"/>
          <w:szCs w:val="24"/>
        </w:rPr>
        <w:t>%）+</w:t>
      </w:r>
      <w:r>
        <w:rPr>
          <w:rFonts w:hint="eastAsia" w:ascii="Times" w:hAnsi="Times" w:eastAsia="宋体" w:cs="Times"/>
          <w:kern w:val="0"/>
          <w:sz w:val="24"/>
          <w:szCs w:val="24"/>
          <w:lang w:val="en-US" w:eastAsia="zh-CN"/>
        </w:rPr>
        <w:t>画面表现力、感染力</w:t>
      </w:r>
      <w:r>
        <w:rPr>
          <w:rFonts w:ascii="Times" w:hAnsi="Times" w:eastAsia="宋体" w:cs="Times"/>
          <w:kern w:val="0"/>
          <w:sz w:val="24"/>
          <w:szCs w:val="24"/>
        </w:rPr>
        <w:t>（20%）。</w:t>
      </w:r>
      <w:bookmarkStart w:id="0" w:name="_GoBack"/>
      <w:bookmarkEnd w:id="0"/>
    </w:p>
    <w:p>
      <w:pPr>
        <w:autoSpaceDE w:val="0"/>
        <w:autoSpaceDN w:val="0"/>
        <w:adjustRightInd w:val="0"/>
        <w:snapToGrid w:val="0"/>
        <w:spacing w:beforeLines="0" w:afterLines="0" w:line="400" w:lineRule="exact"/>
        <w:ind w:firstLine="480" w:firstLineChars="200"/>
        <w:jc w:val="left"/>
        <w:rPr>
          <w:rFonts w:hint="default" w:ascii="Times" w:hAnsi="Times" w:eastAsia="宋体" w:cs="Times"/>
          <w:b w:val="0"/>
          <w:bCs/>
          <w:kern w:val="0"/>
          <w:sz w:val="24"/>
          <w:szCs w:val="24"/>
          <w:highlight w:val="none"/>
          <w:lang w:val="en-US" w:eastAsia="zh-CN"/>
        </w:rPr>
      </w:pPr>
      <w:r>
        <w:rPr>
          <w:rFonts w:hint="eastAsia" w:ascii="Times" w:hAnsi="Times" w:eastAsia="宋体" w:cs="Times"/>
          <w:b w:val="0"/>
          <w:bCs/>
          <w:kern w:val="0"/>
          <w:sz w:val="24"/>
          <w:szCs w:val="24"/>
          <w:highlight w:val="none"/>
          <w:lang w:val="en-US" w:eastAsia="zh-CN"/>
        </w:rPr>
        <w:t>期末评分标准</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1560"/>
        <w:gridCol w:w="1559"/>
        <w:gridCol w:w="1701"/>
        <w:gridCol w:w="1437"/>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shd w:val="clear" w:color="auto" w:fill="auto"/>
          </w:tcPr>
          <w:p>
            <w:pPr>
              <w:snapToGrid w:val="0"/>
              <w:spacing w:line="400" w:lineRule="exact"/>
              <w:rPr>
                <w:rFonts w:ascii="Times" w:hAnsi="Times" w:cs="Times"/>
                <w:szCs w:val="21"/>
              </w:rPr>
            </w:pPr>
            <w:r>
              <w:rPr>
                <w:rFonts w:hint="eastAsia" w:ascii="Times" w:hAnsi="Times" w:cs="Times"/>
                <w:szCs w:val="21"/>
              </w:rPr>
              <w:t>项目</w:t>
            </w:r>
            <w:r>
              <w:rPr>
                <w:rFonts w:ascii="Times" w:hAnsi="Times" w:cs="Times"/>
                <w:szCs w:val="21"/>
              </w:rPr>
              <w:t>/</w:t>
            </w:r>
            <w:r>
              <w:rPr>
                <w:rFonts w:hint="eastAsia" w:ascii="Times" w:hAnsi="Times" w:cs="Times"/>
                <w:szCs w:val="21"/>
              </w:rPr>
              <w:t>分值</w:t>
            </w:r>
          </w:p>
        </w:tc>
        <w:tc>
          <w:tcPr>
            <w:tcW w:w="1560"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优秀</w:t>
            </w:r>
          </w:p>
          <w:p>
            <w:pPr>
              <w:adjustRightInd w:val="0"/>
              <w:snapToGrid w:val="0"/>
              <w:jc w:val="center"/>
              <w:rPr>
                <w:rFonts w:ascii="Times New Roman" w:hAnsi="Times New Roman" w:cs="Times New Roman"/>
                <w:szCs w:val="21"/>
              </w:rPr>
            </w:pPr>
            <w:r>
              <w:rPr>
                <w:rFonts w:ascii="Times New Roman" w:hAnsi="Times New Roman" w:cs="Times New Roman"/>
                <w:szCs w:val="21"/>
              </w:rPr>
              <w:t>(100</w:t>
            </w:r>
            <w:r>
              <w:rPr>
                <w:rFonts w:hint="eastAsia" w:ascii="Times New Roman" w:hAnsi="Times New Roman" w:cs="Times New Roman"/>
                <w:szCs w:val="21"/>
              </w:rPr>
              <w:t>-</w:t>
            </w:r>
            <w:r>
              <w:rPr>
                <w:rFonts w:ascii="Times New Roman" w:hAnsi="Times New Roman" w:cs="Times New Roman"/>
                <w:szCs w:val="21"/>
              </w:rPr>
              <w:t>90)</w:t>
            </w:r>
          </w:p>
        </w:tc>
        <w:tc>
          <w:tcPr>
            <w:tcW w:w="1559"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良好</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89-</w:t>
            </w:r>
            <w:r>
              <w:rPr>
                <w:rFonts w:ascii="Times New Roman" w:hAnsi="Times New Roman" w:cs="Times New Roman"/>
                <w:szCs w:val="21"/>
              </w:rPr>
              <w:t>80)</w:t>
            </w:r>
          </w:p>
        </w:tc>
        <w:tc>
          <w:tcPr>
            <w:tcW w:w="1701"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中</w:t>
            </w:r>
            <w:r>
              <w:rPr>
                <w:rFonts w:hint="eastAsia" w:ascii="Times New Roman" w:hAnsi="Times New Roman" w:cs="Times New Roman"/>
                <w:szCs w:val="21"/>
              </w:rPr>
              <w:t>等</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79-</w:t>
            </w:r>
            <w:r>
              <w:rPr>
                <w:rFonts w:ascii="Times New Roman" w:hAnsi="Times New Roman" w:cs="Times New Roman"/>
                <w:szCs w:val="21"/>
              </w:rPr>
              <w:t>70)</w:t>
            </w:r>
          </w:p>
        </w:tc>
        <w:tc>
          <w:tcPr>
            <w:tcW w:w="1437"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及格</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69-</w:t>
            </w:r>
            <w:r>
              <w:rPr>
                <w:rFonts w:ascii="Times New Roman" w:hAnsi="Times New Roman" w:cs="Times New Roman"/>
                <w:szCs w:val="21"/>
              </w:rPr>
              <w:t>60)</w:t>
            </w:r>
          </w:p>
        </w:tc>
        <w:tc>
          <w:tcPr>
            <w:tcW w:w="1510"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不及格</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lang w:val="en-US" w:eastAsia="zh-CN"/>
              </w:rPr>
              <w:t>60以下</w:t>
            </w:r>
            <w:r>
              <w:rPr>
                <w:rFonts w:ascii="Times New Roman" w:hAnsi="Times New Roman" w:cs="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0" w:hRule="atLeast"/>
          <w:jc w:val="center"/>
        </w:trPr>
        <w:tc>
          <w:tcPr>
            <w:tcW w:w="1129" w:type="dxa"/>
            <w:shd w:val="clear" w:color="auto" w:fill="auto"/>
            <w:vAlign w:val="center"/>
          </w:tcPr>
          <w:p>
            <w:pPr>
              <w:topLinePunct/>
              <w:snapToGrid w:val="0"/>
              <w:spacing w:line="340" w:lineRule="exact"/>
              <w:jc w:val="left"/>
              <w:rPr>
                <w:color w:val="000000"/>
                <w:szCs w:val="21"/>
              </w:rPr>
            </w:pPr>
            <w:r>
              <w:rPr>
                <w:rFonts w:hint="eastAsia"/>
                <w:color w:val="000000"/>
                <w:szCs w:val="21"/>
              </w:rPr>
              <w:t>理论转化</w:t>
            </w:r>
          </w:p>
        </w:tc>
        <w:tc>
          <w:tcPr>
            <w:tcW w:w="1560" w:type="dxa"/>
            <w:shd w:val="clear" w:color="auto" w:fill="auto"/>
          </w:tcPr>
          <w:p>
            <w:pPr>
              <w:topLinePunct/>
              <w:snapToGrid w:val="0"/>
              <w:spacing w:line="340" w:lineRule="exact"/>
              <w:rPr>
                <w:rFonts w:hint="default"/>
                <w:color w:val="000000"/>
                <w:szCs w:val="21"/>
                <w:lang w:val="en-US"/>
              </w:rPr>
            </w:pPr>
            <w:r>
              <w:rPr>
                <w:rFonts w:hint="eastAsia" w:ascii="宋体" w:hAnsi="Times New Roman" w:eastAsia="宋体" w:cs="宋体"/>
                <w:kern w:val="0"/>
                <w:sz w:val="21"/>
                <w:szCs w:val="22"/>
                <w:lang w:val="en-US" w:eastAsia="zh-CN" w:bidi="ar-SA"/>
              </w:rPr>
              <w:t>对水彩画静物写生创作的基本理论知识和技法理解掌握情况好，且能在写生创作实践中合理、充分、灵活地运用。</w:t>
            </w:r>
          </w:p>
        </w:tc>
        <w:tc>
          <w:tcPr>
            <w:tcW w:w="1559" w:type="dxa"/>
            <w:shd w:val="clear" w:color="auto" w:fill="auto"/>
          </w:tcPr>
          <w:p>
            <w:pPr>
              <w:topLinePunct/>
              <w:snapToGrid w:val="0"/>
              <w:spacing w:line="340" w:lineRule="exact"/>
              <w:rPr>
                <w:rFonts w:hint="default"/>
                <w:color w:val="000000"/>
                <w:szCs w:val="21"/>
                <w:lang w:val="en-US"/>
              </w:rPr>
            </w:pPr>
            <w:r>
              <w:rPr>
                <w:rFonts w:hint="eastAsia" w:ascii="宋体" w:hAnsi="Times New Roman" w:eastAsia="宋体" w:cs="宋体"/>
                <w:kern w:val="0"/>
                <w:sz w:val="21"/>
                <w:szCs w:val="22"/>
                <w:lang w:val="en-US" w:eastAsia="zh-CN" w:bidi="ar-SA"/>
              </w:rPr>
              <w:t>对水彩画静物写生创作基本理论知识和技法理解掌握情况较好，且在实践中有较好地运用，画面效果较好。</w:t>
            </w:r>
          </w:p>
        </w:tc>
        <w:tc>
          <w:tcPr>
            <w:tcW w:w="1701" w:type="dxa"/>
            <w:shd w:val="clear" w:color="auto" w:fill="auto"/>
          </w:tcPr>
          <w:p>
            <w:pPr>
              <w:topLinePunct/>
              <w:snapToGrid w:val="0"/>
              <w:spacing w:line="340" w:lineRule="exact"/>
              <w:rPr>
                <w:rFonts w:hint="default"/>
                <w:color w:val="000000"/>
                <w:szCs w:val="21"/>
                <w:lang w:val="en-US"/>
              </w:rPr>
            </w:pPr>
            <w:r>
              <w:rPr>
                <w:rFonts w:hint="eastAsia"/>
                <w:color w:val="auto"/>
                <w:lang w:val="en-US" w:eastAsia="zh-CN"/>
              </w:rPr>
              <w:t>对水彩画的基本理论知识和技法理解掌握情况一般，在实践中有一定的运用，但有些运用不合理，</w:t>
            </w:r>
            <w:r>
              <w:rPr>
                <w:rFonts w:hint="eastAsia" w:ascii="Times New Roman" w:cs="Times New Roman"/>
                <w:color w:val="auto"/>
                <w:sz w:val="22"/>
                <w:szCs w:val="21"/>
                <w:lang w:val="en-US" w:eastAsia="zh-CN"/>
              </w:rPr>
              <w:t>画面效果一般。</w:t>
            </w:r>
          </w:p>
        </w:tc>
        <w:tc>
          <w:tcPr>
            <w:tcW w:w="1437" w:type="dxa"/>
            <w:shd w:val="clear" w:color="auto" w:fill="auto"/>
          </w:tcPr>
          <w:p>
            <w:pPr>
              <w:topLinePunct/>
              <w:snapToGrid w:val="0"/>
              <w:spacing w:line="340" w:lineRule="exact"/>
              <w:rPr>
                <w:color w:val="000000"/>
                <w:szCs w:val="21"/>
              </w:rPr>
            </w:pPr>
            <w:r>
              <w:rPr>
                <w:rFonts w:hint="eastAsia"/>
                <w:color w:val="auto"/>
                <w:lang w:val="en-US" w:eastAsia="zh-CN"/>
              </w:rPr>
              <w:t>对水彩画的基本理论知识和技法理解掌握情况不好，在实践中运用不合理，画面有较多、较明显的问题。</w:t>
            </w:r>
          </w:p>
        </w:tc>
        <w:tc>
          <w:tcPr>
            <w:tcW w:w="1510" w:type="dxa"/>
            <w:shd w:val="clear" w:color="auto" w:fill="auto"/>
          </w:tcPr>
          <w:p>
            <w:pPr>
              <w:topLinePunct/>
              <w:snapToGrid w:val="0"/>
              <w:spacing w:line="340" w:lineRule="exact"/>
              <w:rPr>
                <w:color w:val="000000"/>
                <w:szCs w:val="21"/>
              </w:rPr>
            </w:pPr>
            <w:r>
              <w:rPr>
                <w:rFonts w:hint="eastAsia"/>
                <w:color w:val="auto"/>
                <w:lang w:val="en-US" w:eastAsia="zh-CN"/>
              </w:rPr>
              <w:t>对水彩画的基本理论知识和技法理解掌握程度较差，在实践中没有具体运用和体现，且画面效果差。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shd w:val="clear" w:color="auto" w:fill="auto"/>
            <w:vAlign w:val="center"/>
          </w:tcPr>
          <w:p>
            <w:pPr>
              <w:topLinePunct/>
              <w:snapToGrid w:val="0"/>
              <w:spacing w:line="340" w:lineRule="exact"/>
              <w:jc w:val="left"/>
              <w:rPr>
                <w:rFonts w:hint="default" w:eastAsiaTheme="minorEastAsia"/>
                <w:color w:val="000000"/>
                <w:szCs w:val="21"/>
                <w:lang w:val="en-US" w:eastAsia="zh-CN"/>
              </w:rPr>
            </w:pPr>
            <w:r>
              <w:rPr>
                <w:rFonts w:hint="eastAsia" w:ascii="Times" w:hAnsi="Times" w:cs="Times"/>
                <w:color w:val="auto"/>
                <w:sz w:val="22"/>
                <w:szCs w:val="21"/>
                <w:lang w:val="en-US" w:eastAsia="zh-CN"/>
              </w:rPr>
              <w:t>水彩静物写生创作综合运用能力表现</w:t>
            </w:r>
          </w:p>
        </w:tc>
        <w:tc>
          <w:tcPr>
            <w:tcW w:w="1560" w:type="dxa"/>
            <w:shd w:val="clear" w:color="auto" w:fill="auto"/>
          </w:tcPr>
          <w:p>
            <w:pPr>
              <w:topLinePunct/>
              <w:snapToGrid w:val="0"/>
              <w:spacing w:line="340" w:lineRule="exact"/>
              <w:rPr>
                <w:color w:val="000000"/>
                <w:szCs w:val="21"/>
              </w:rPr>
            </w:pPr>
            <w:r>
              <w:rPr>
                <w:rFonts w:hint="eastAsia"/>
                <w:color w:val="auto"/>
                <w:sz w:val="22"/>
                <w:lang w:val="en-US" w:eastAsia="zh-CN"/>
              </w:rPr>
              <w:t>画面完整，造型结构准确，构图合理、完整。具备熟练、灵活运用水彩画的基本技法进行静物写生的能力。处理色彩关系能力强，画面深入能力和表现力强，个性化艺术语言表现突出。</w:t>
            </w:r>
          </w:p>
        </w:tc>
        <w:tc>
          <w:tcPr>
            <w:tcW w:w="1559" w:type="dxa"/>
            <w:shd w:val="clear" w:color="auto" w:fill="auto"/>
          </w:tcPr>
          <w:p>
            <w:pPr>
              <w:topLinePunct/>
              <w:snapToGrid w:val="0"/>
              <w:spacing w:line="340" w:lineRule="exact"/>
              <w:rPr>
                <w:color w:val="000000"/>
                <w:szCs w:val="21"/>
              </w:rPr>
            </w:pPr>
            <w:r>
              <w:rPr>
                <w:rFonts w:hint="eastAsia"/>
                <w:color w:val="auto"/>
                <w:sz w:val="22"/>
                <w:lang w:val="en-US" w:eastAsia="zh-CN"/>
              </w:rPr>
              <w:t>造型结构较准确，构图较合理、完整。能合理运用所学水彩画基本技法运用合理进行静物写生。色彩关系较好，有一定的画面深入能力和表现力。</w:t>
            </w:r>
          </w:p>
        </w:tc>
        <w:tc>
          <w:tcPr>
            <w:tcW w:w="1701" w:type="dxa"/>
            <w:shd w:val="clear" w:color="auto" w:fill="auto"/>
          </w:tcPr>
          <w:p>
            <w:pPr>
              <w:topLinePunct/>
              <w:snapToGrid w:val="0"/>
              <w:spacing w:line="340" w:lineRule="exact"/>
              <w:rPr>
                <w:rFonts w:hint="default" w:eastAsiaTheme="minorEastAsia"/>
                <w:color w:val="000000"/>
                <w:szCs w:val="21"/>
                <w:lang w:val="en-US" w:eastAsia="zh-CN"/>
              </w:rPr>
            </w:pPr>
            <w:r>
              <w:rPr>
                <w:rFonts w:hint="eastAsia"/>
                <w:color w:val="000000"/>
                <w:szCs w:val="21"/>
                <w:lang w:val="en-US" w:eastAsia="zh-CN"/>
              </w:rPr>
              <w:t>有一定的造型能力，画面构图较合理完整。画面中，能体现一定的水彩画基本技法运用能力。但有些地方不太合理，画面刻画深入不够，画面表现力有限。</w:t>
            </w:r>
          </w:p>
        </w:tc>
        <w:tc>
          <w:tcPr>
            <w:tcW w:w="1437" w:type="dxa"/>
            <w:shd w:val="clear" w:color="auto" w:fill="auto"/>
          </w:tcPr>
          <w:p>
            <w:pPr>
              <w:topLinePunct/>
              <w:snapToGrid w:val="0"/>
              <w:spacing w:line="340" w:lineRule="exact"/>
              <w:rPr>
                <w:rFonts w:hint="default"/>
                <w:color w:val="000000"/>
                <w:szCs w:val="21"/>
                <w:lang w:val="en-US"/>
              </w:rPr>
            </w:pPr>
            <w:r>
              <w:rPr>
                <w:rFonts w:hint="eastAsia"/>
                <w:color w:val="auto"/>
                <w:sz w:val="22"/>
                <w:lang w:val="en-US" w:eastAsia="zh-CN"/>
              </w:rPr>
              <w:t>造型结构不准确，画面不够完整。水彩画基本技法运用生涩且不合理，色彩关系不好，画面深入程度不够，画面表现效果较差。</w:t>
            </w:r>
          </w:p>
        </w:tc>
        <w:tc>
          <w:tcPr>
            <w:tcW w:w="1510" w:type="dxa"/>
            <w:shd w:val="clear" w:color="auto" w:fill="auto"/>
          </w:tcPr>
          <w:p>
            <w:pPr>
              <w:topLinePunct/>
              <w:snapToGrid w:val="0"/>
              <w:spacing w:line="340" w:lineRule="exact"/>
              <w:rPr>
                <w:color w:val="000000"/>
                <w:szCs w:val="21"/>
              </w:rPr>
            </w:pPr>
            <w:r>
              <w:rPr>
                <w:rFonts w:hint="eastAsia" w:ascii="Times New Roman" w:cs="Times New Roman"/>
                <w:color w:val="auto"/>
                <w:sz w:val="22"/>
                <w:szCs w:val="21"/>
                <w:lang w:val="en-US" w:eastAsia="zh-CN"/>
              </w:rPr>
              <w:t>投入时间精力不够，画面完成不完整。没有体现对所学知识、基本技法的运用，画面效果差。</w:t>
            </w:r>
          </w:p>
        </w:tc>
      </w:tr>
    </w:tbl>
    <w:p>
      <w:pPr>
        <w:autoSpaceDE w:val="0"/>
        <w:autoSpaceDN w:val="0"/>
        <w:adjustRightInd w:val="0"/>
        <w:snapToGrid w:val="0"/>
        <w:spacing w:beforeLines="0" w:afterLines="0" w:line="400" w:lineRule="exact"/>
        <w:ind w:firstLine="482" w:firstLineChars="200"/>
        <w:jc w:val="left"/>
        <w:rPr>
          <w:rFonts w:hint="default" w:ascii="Times" w:hAnsi="Times" w:eastAsia="宋体" w:cs="Times"/>
          <w:b/>
          <w:kern w:val="0"/>
          <w:sz w:val="24"/>
          <w:szCs w:val="24"/>
          <w:highlight w:val="none"/>
        </w:rPr>
      </w:pPr>
    </w:p>
    <w:p>
      <w:pPr>
        <w:autoSpaceDE w:val="0"/>
        <w:autoSpaceDN w:val="0"/>
        <w:adjustRightInd w:val="0"/>
        <w:snapToGrid w:val="0"/>
        <w:spacing w:beforeLines="0" w:afterLines="0" w:line="400" w:lineRule="exact"/>
        <w:ind w:firstLine="482" w:firstLineChars="200"/>
        <w:jc w:val="left"/>
        <w:rPr>
          <w:rFonts w:hint="default" w:ascii="Times" w:hAnsi="Times" w:eastAsia="宋体" w:cs="Times"/>
          <w:b/>
          <w:kern w:val="0"/>
          <w:sz w:val="24"/>
          <w:szCs w:val="24"/>
          <w:highlight w:val="none"/>
        </w:rPr>
      </w:pPr>
      <w:r>
        <w:rPr>
          <w:rFonts w:hint="eastAsia" w:ascii="Times" w:hAnsi="Times" w:eastAsia="宋体" w:cs="Times"/>
          <w:b/>
          <w:kern w:val="0"/>
          <w:sz w:val="24"/>
          <w:szCs w:val="24"/>
          <w:highlight w:val="none"/>
          <w:lang w:val="en-US" w:eastAsia="zh-CN"/>
        </w:rPr>
        <w:t>4</w:t>
      </w:r>
      <w:r>
        <w:rPr>
          <w:rFonts w:hint="eastAsia" w:ascii="Times" w:hAnsi="Times" w:eastAsia="宋体" w:cs="Times"/>
          <w:b/>
          <w:kern w:val="0"/>
          <w:sz w:val="24"/>
          <w:szCs w:val="24"/>
          <w:highlight w:val="none"/>
        </w:rPr>
        <w:t>.总成绩评定</w:t>
      </w:r>
    </w:p>
    <w:p>
      <w:pPr>
        <w:pStyle w:val="2"/>
        <w:ind w:left="0" w:leftChars="0" w:firstLine="0" w:firstLineChars="0"/>
        <w:rPr>
          <w:rFonts w:ascii="Times" w:hAnsi="Times" w:eastAsia="宋体" w:cs="Times"/>
          <w:kern w:val="0"/>
          <w:sz w:val="24"/>
          <w:szCs w:val="24"/>
        </w:rPr>
      </w:pPr>
      <w:r>
        <w:rPr>
          <w:rFonts w:hint="eastAsia" w:ascii="Times" w:hAnsi="Times" w:eastAsia="宋体" w:cs="Times"/>
          <w:color w:val="auto"/>
          <w:kern w:val="0"/>
          <w:sz w:val="24"/>
          <w:szCs w:val="24"/>
          <w:highlight w:val="none"/>
        </w:rPr>
        <w:t>总成绩（</w:t>
      </w:r>
      <w:r>
        <w:rPr>
          <w:rFonts w:hint="default" w:ascii="Times" w:hAnsi="Times" w:eastAsia="宋体" w:cs="Times"/>
          <w:color w:val="auto"/>
          <w:kern w:val="0"/>
          <w:sz w:val="24"/>
          <w:szCs w:val="24"/>
          <w:highlight w:val="none"/>
        </w:rPr>
        <w:t>100%</w:t>
      </w:r>
      <w:r>
        <w:rPr>
          <w:rFonts w:hint="eastAsia" w:ascii="Times" w:hAnsi="Times" w:eastAsia="宋体" w:cs="Times"/>
          <w:color w:val="auto"/>
          <w:kern w:val="0"/>
          <w:sz w:val="24"/>
          <w:szCs w:val="24"/>
          <w:highlight w:val="none"/>
        </w:rPr>
        <w:t>）</w:t>
      </w:r>
      <w:r>
        <w:rPr>
          <w:rFonts w:hint="default" w:ascii="Times" w:hAnsi="Times" w:eastAsia="宋体" w:cs="Times"/>
          <w:color w:val="auto"/>
          <w:kern w:val="0"/>
          <w:sz w:val="24"/>
          <w:szCs w:val="24"/>
          <w:highlight w:val="none"/>
        </w:rPr>
        <w:t>=</w:t>
      </w:r>
      <w:r>
        <w:rPr>
          <w:rFonts w:hint="eastAsia" w:ascii="Times" w:hAnsi="Times" w:eastAsia="宋体" w:cs="Times"/>
          <w:color w:val="auto"/>
          <w:kern w:val="0"/>
          <w:sz w:val="24"/>
          <w:szCs w:val="24"/>
          <w:highlight w:val="none"/>
        </w:rPr>
        <w:t>平时</w:t>
      </w:r>
      <w:r>
        <w:rPr>
          <w:rFonts w:hint="eastAsia" w:ascii="Times" w:hAnsi="Times" w:eastAsia="宋体" w:cs="Times"/>
          <w:color w:val="auto"/>
          <w:kern w:val="0"/>
          <w:sz w:val="24"/>
          <w:szCs w:val="24"/>
          <w:highlight w:val="none"/>
          <w:lang w:val="en-US" w:eastAsia="zh-CN"/>
        </w:rPr>
        <w:t>过程性</w:t>
      </w:r>
      <w:r>
        <w:rPr>
          <w:rFonts w:hint="eastAsia" w:ascii="Times" w:hAnsi="Times" w:eastAsia="宋体" w:cs="Times"/>
          <w:color w:val="auto"/>
          <w:kern w:val="0"/>
          <w:sz w:val="24"/>
          <w:szCs w:val="24"/>
          <w:highlight w:val="none"/>
        </w:rPr>
        <w:t>成绩（</w:t>
      </w:r>
      <w:r>
        <w:rPr>
          <w:rFonts w:hint="default" w:ascii="Times" w:hAnsi="Times" w:eastAsia="宋体" w:cs="Times"/>
          <w:color w:val="auto"/>
          <w:kern w:val="0"/>
          <w:sz w:val="24"/>
          <w:szCs w:val="24"/>
          <w:highlight w:val="none"/>
        </w:rPr>
        <w:t>30%</w:t>
      </w:r>
      <w:r>
        <w:rPr>
          <w:rFonts w:hint="eastAsia" w:ascii="Times" w:hAnsi="Times" w:eastAsia="宋体" w:cs="Times"/>
          <w:color w:val="auto"/>
          <w:kern w:val="0"/>
          <w:sz w:val="24"/>
          <w:szCs w:val="24"/>
          <w:highlight w:val="none"/>
        </w:rPr>
        <w:t>）</w:t>
      </w:r>
      <w:r>
        <w:rPr>
          <w:rFonts w:hint="default" w:ascii="Times" w:hAnsi="Times" w:eastAsia="宋体" w:cs="Times"/>
          <w:color w:val="auto"/>
          <w:kern w:val="0"/>
          <w:sz w:val="24"/>
          <w:szCs w:val="24"/>
          <w:highlight w:val="none"/>
        </w:rPr>
        <w:t>+</w:t>
      </w:r>
      <w:r>
        <w:rPr>
          <w:rFonts w:hint="eastAsia" w:ascii="Times" w:hAnsi="Times" w:eastAsia="宋体" w:cs="Times"/>
          <w:color w:val="auto"/>
          <w:kern w:val="0"/>
          <w:sz w:val="24"/>
          <w:szCs w:val="24"/>
          <w:highlight w:val="none"/>
        </w:rPr>
        <w:t>期末成绩（</w:t>
      </w:r>
      <w:r>
        <w:rPr>
          <w:rFonts w:hint="default" w:ascii="Times" w:hAnsi="Times" w:eastAsia="宋体" w:cs="Times"/>
          <w:color w:val="auto"/>
          <w:kern w:val="0"/>
          <w:sz w:val="24"/>
          <w:szCs w:val="24"/>
          <w:highlight w:val="none"/>
        </w:rPr>
        <w:t>70%</w:t>
      </w:r>
      <w:r>
        <w:rPr>
          <w:rFonts w:hint="eastAsia" w:ascii="Times" w:hAnsi="Times" w:eastAsia="宋体" w:cs="Times"/>
          <w:color w:val="auto"/>
          <w:kern w:val="0"/>
          <w:sz w:val="24"/>
          <w:szCs w:val="24"/>
          <w:highlight w:val="none"/>
        </w:rPr>
        <w:t>）</w:t>
      </w:r>
      <w:r>
        <w:rPr>
          <w:rFonts w:ascii="Times" w:hAnsi="Times" w:eastAsia="宋体" w:cs="Times"/>
          <w:kern w:val="0"/>
          <w:sz w:val="24"/>
          <w:szCs w:val="24"/>
        </w:rPr>
        <w:t>（其中，平时过程性成绩和期末成绩的比例由老师自己决定，课程总成绩达标后才能算及格）</w:t>
      </w:r>
    </w:p>
    <w:p>
      <w:pPr>
        <w:pStyle w:val="2"/>
        <w:ind w:left="0" w:leftChars="0" w:firstLine="0" w:firstLineChars="0"/>
        <w:rPr>
          <w:rFonts w:hint="eastAsia" w:ascii="Times" w:hAnsi="Times" w:eastAsia="宋体" w:cs="Times"/>
          <w:kern w:val="0"/>
          <w:sz w:val="24"/>
          <w:szCs w:val="24"/>
          <w:lang w:val="en-US" w:eastAsia="zh-CN"/>
        </w:rPr>
      </w:pPr>
    </w:p>
    <w:p>
      <w:pPr>
        <w:pStyle w:val="5"/>
        <w:kinsoku w:val="0"/>
        <w:overflowPunct w:val="0"/>
        <w:autoSpaceDE w:val="0"/>
        <w:autoSpaceDN w:val="0"/>
        <w:adjustRightInd w:val="0"/>
        <w:snapToGrid w:val="0"/>
        <w:spacing w:before="0" w:after="120" w:afterLines="50"/>
        <w:ind w:left="0" w:firstLine="562" w:firstLineChars="200"/>
        <w:jc w:val="left"/>
        <w:rPr>
          <w:rFonts w:hint="default" w:ascii="Times New Roman" w:hAnsi="Times New Roman" w:eastAsia="黑体" w:cs="Times New Roman"/>
          <w:kern w:val="0"/>
        </w:rPr>
      </w:pPr>
      <w:r>
        <w:rPr>
          <w:rFonts w:hint="default" w:ascii="Times New Roman" w:hAnsi="Times New Roman" w:eastAsia="黑体" w:cs="Times New Roman"/>
          <w:kern w:val="0"/>
        </w:rPr>
        <w:t>五、其他说明</w:t>
      </w:r>
    </w:p>
    <w:p>
      <w:pPr>
        <w:autoSpaceDE w:val="0"/>
        <w:autoSpaceDN w:val="0"/>
        <w:adjustRightInd w:val="0"/>
        <w:snapToGrid w:val="0"/>
        <w:spacing w:line="400" w:lineRule="exact"/>
        <w:ind w:firstLine="480" w:firstLineChars="200"/>
        <w:jc w:val="left"/>
        <w:rPr>
          <w:rFonts w:ascii="Times New Roman" w:hAnsi="Times New Roman" w:cs="Times New Roman"/>
        </w:rPr>
      </w:pPr>
      <w:r>
        <w:rPr>
          <w:rFonts w:ascii="Times New Roman" w:hAnsi="Times New Roman" w:eastAsia="宋体" w:cs="Times New Roman"/>
          <w:color w:val="000000"/>
          <w:kern w:val="0"/>
          <w:sz w:val="24"/>
          <w:szCs w:val="24"/>
        </w:rPr>
        <w:t>本课程大纲依据2023版</w:t>
      </w:r>
      <w:r>
        <w:rPr>
          <w:rFonts w:hint="eastAsia" w:ascii="Times New Roman" w:hAnsi="Times New Roman" w:eastAsia="宋体" w:cs="Times New Roman"/>
          <w:color w:val="000000"/>
          <w:kern w:val="0"/>
          <w:sz w:val="24"/>
          <w:szCs w:val="24"/>
          <w:lang w:val="en-US" w:eastAsia="zh-CN"/>
        </w:rPr>
        <w:t>美术学</w:t>
      </w:r>
      <w:r>
        <w:rPr>
          <w:rFonts w:ascii="Times New Roman" w:hAnsi="Times New Roman" w:eastAsia="宋体" w:cs="Times New Roman"/>
          <w:color w:val="000000"/>
          <w:kern w:val="0"/>
          <w:sz w:val="24"/>
          <w:szCs w:val="24"/>
        </w:rPr>
        <w:t>专业人才培养方案，由</w:t>
      </w:r>
      <w:r>
        <w:rPr>
          <w:rFonts w:hint="eastAsia" w:ascii="Times New Roman" w:hAnsi="Times New Roman" w:eastAsia="宋体" w:cs="Times New Roman"/>
          <w:color w:val="000000"/>
          <w:kern w:val="0"/>
          <w:sz w:val="24"/>
          <w:szCs w:val="24"/>
          <w:lang w:val="en-US" w:eastAsia="zh-CN"/>
        </w:rPr>
        <w:t>美术学</w:t>
      </w:r>
      <w:r>
        <w:rPr>
          <w:rFonts w:ascii="Times New Roman" w:hAnsi="Times New Roman" w:eastAsia="宋体" w:cs="Times New Roman"/>
          <w:color w:val="000000"/>
          <w:kern w:val="0"/>
          <w:sz w:val="24"/>
          <w:szCs w:val="24"/>
        </w:rPr>
        <w:t>院（部）</w:t>
      </w:r>
      <w:r>
        <w:rPr>
          <w:rFonts w:hint="eastAsia" w:ascii="Times New Roman" w:hAnsi="Times New Roman" w:eastAsia="宋体" w:cs="Times New Roman"/>
          <w:color w:val="000000"/>
          <w:kern w:val="0"/>
          <w:sz w:val="24"/>
          <w:szCs w:val="24"/>
          <w:lang w:val="en-US" w:eastAsia="zh-CN"/>
        </w:rPr>
        <w:t>美术学</w:t>
      </w:r>
      <w:r>
        <w:rPr>
          <w:rFonts w:ascii="Times New Roman" w:hAnsi="Times New Roman" w:eastAsia="宋体" w:cs="Times New Roman"/>
          <w:color w:val="000000"/>
          <w:kern w:val="0"/>
          <w:sz w:val="24"/>
          <w:szCs w:val="24"/>
        </w:rPr>
        <w:t>系（教研室）讨论制定，</w:t>
      </w:r>
      <w:r>
        <w:rPr>
          <w:rFonts w:hint="eastAsia" w:ascii="Times New Roman" w:hAnsi="Times New Roman" w:eastAsia="宋体" w:cs="Times New Roman"/>
          <w:color w:val="000000"/>
          <w:kern w:val="0"/>
          <w:sz w:val="24"/>
          <w:szCs w:val="24"/>
          <w:lang w:val="en-US" w:eastAsia="zh-CN"/>
        </w:rPr>
        <w:t>美术学</w:t>
      </w:r>
      <w:r>
        <w:rPr>
          <w:rFonts w:ascii="Times New Roman" w:hAnsi="Times New Roman" w:eastAsia="宋体" w:cs="Times New Roman"/>
          <w:color w:val="000000"/>
          <w:kern w:val="0"/>
          <w:sz w:val="24"/>
          <w:szCs w:val="24"/>
        </w:rPr>
        <w:t>院（部）教学工作委员会审定，教务处审核批准，自</w:t>
      </w:r>
      <w:r>
        <w:rPr>
          <w:rFonts w:hint="eastAsia" w:ascii="Times New Roman" w:hAnsi="Times New Roman" w:eastAsia="宋体" w:cs="Times New Roman"/>
          <w:color w:val="000000"/>
          <w:kern w:val="0"/>
          <w:sz w:val="24"/>
          <w:szCs w:val="24"/>
          <w:lang w:val="en-US" w:eastAsia="zh-CN"/>
        </w:rPr>
        <w:t>2023</w:t>
      </w:r>
      <w:r>
        <w:rPr>
          <w:rFonts w:ascii="Times New Roman" w:hAnsi="Times New Roman" w:eastAsia="宋体" w:cs="Times New Roman"/>
          <w:color w:val="000000"/>
          <w:kern w:val="0"/>
          <w:sz w:val="24"/>
          <w:szCs w:val="24"/>
        </w:rPr>
        <w:t>级开始执行。</w:t>
      </w:r>
    </w:p>
    <w:p>
      <w:pPr>
        <w:autoSpaceDE w:val="0"/>
        <w:autoSpaceDN w:val="0"/>
        <w:adjustRightInd w:val="0"/>
        <w:snapToGrid w:val="0"/>
        <w:spacing w:line="400" w:lineRule="exact"/>
        <w:ind w:firstLine="420" w:firstLineChars="200"/>
        <w:jc w:val="left"/>
        <w:rPr>
          <w:rFonts w:ascii="Times New Roman" w:hAnsi="Times New Roman" w:cs="Times New Roman"/>
        </w:rPr>
      </w:pPr>
      <w:r>
        <w:rPr>
          <w:rFonts w:ascii="Times New Roman" w:hAnsi="Times New Roman" w:cs="Times New Roman"/>
        </w:rPr>
        <mc:AlternateContent>
          <mc:Choice Requires="wps">
            <w:drawing>
              <wp:anchor distT="0" distB="0" distL="114300" distR="114300" simplePos="0" relativeHeight="251662336"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6" name="线形标注 2 6"/>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2336;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NlkGf1/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ascii="Times New Roman" w:hAnsi="Times New Roman" w:cs="Times New Roman"/>
        </w:rPr>
        <mc:AlternateContent>
          <mc:Choice Requires="wps">
            <w:drawing>
              <wp:anchor distT="0" distB="0" distL="114300" distR="114300" simplePos="0" relativeHeight="251661312"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5" name="线形标注 2 5"/>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1312;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DCwqiG2AAAAA0BAAAPAAAAAAAAAAEAIAAA&#10;ACIAAABkcnMvZG93bnJldi54bWxQSwECFAAUAAAACACHTuJAXkkb6n4CAABABQAADgAAAAAAAAAB&#10;ACAAAAAnAQAAZHJzL2Uyb0RvYy54bWxQSwUGAAAAAAYABgBZAQAAFwY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ascii="Times New Roman" w:hAnsi="Times New Roman" w:cs="Times New Roman"/>
        </w:rPr>
        <mc:AlternateContent>
          <mc:Choice Requires="wps">
            <w:drawing>
              <wp:anchor distT="0" distB="0" distL="114300" distR="114300" simplePos="0" relativeHeight="251660288"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4" name="线形标注 2 4"/>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0288;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BxQylF/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p>
    <w:sectPr>
      <w:pgSz w:w="11906" w:h="16838"/>
      <w:pgMar w:top="1417" w:right="1417" w:bottom="1417" w:left="1417" w:header="851" w:footer="992" w:gutter="0"/>
      <w:pgBorders>
        <w:top w:val="none" w:sz="0" w:space="0"/>
        <w:left w:val="none" w:sz="0" w:space="0"/>
        <w:bottom w:val="none" w:sz="0" w:space="0"/>
        <w:right w:val="none" w:sz="0" w:space="0"/>
      </w:pgBorders>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FBC56AE-1917-4FD2-82D4-A9027CA9EB2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43CFF96A-E2A0-40C8-BF13-14A7ED02480C}"/>
  </w:font>
  <w:font w:name="明黑等宽">
    <w:altName w:val="黑体"/>
    <w:panose1 w:val="00000000000000000000"/>
    <w:charset w:val="86"/>
    <w:family w:val="modern"/>
    <w:pitch w:val="default"/>
    <w:sig w:usb0="00000000" w:usb1="00000000" w:usb2="00000000" w:usb3="00000000" w:csb0="00040000" w:csb1="00000000"/>
    <w:embedRegular r:id="rId3" w:fontKey="{F9949AFF-7E6A-4592-BD63-61BCB792A5E8}"/>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embedRegular r:id="rId4" w:fontKey="{893189AC-E04E-4C53-B6CF-24021442835B}"/>
  </w:font>
  <w:font w:name="Webdings">
    <w:panose1 w:val="05030102010509060703"/>
    <w:charset w:val="00"/>
    <w:family w:val="auto"/>
    <w:pitch w:val="default"/>
    <w:sig w:usb0="00000000" w:usb1="00000000" w:usb2="00000000" w:usb3="00000000" w:csb0="80000000" w:csb1="00000000"/>
    <w:embedRegular r:id="rId5" w:fontKey="{5F5D733B-06B3-42D1-9E25-F9895072F96F}"/>
  </w:font>
  <w:font w:name="Times">
    <w:altName w:val="Times New Roman"/>
    <w:panose1 w:val="02020603050405020304"/>
    <w:charset w:val="00"/>
    <w:family w:val="roman"/>
    <w:pitch w:val="default"/>
    <w:sig w:usb0="00000000" w:usb1="00000000" w:usb2="00000000" w:usb3="00000000" w:csb0="00000001" w:csb1="00000000"/>
    <w:embedRegular r:id="rId6" w:fontKey="{96C44CC5-D25A-42DD-8C6A-0E739A0D3353}"/>
  </w:font>
  <w:font w:name="方正小标宋_GBK">
    <w:panose1 w:val="03000509000000000000"/>
    <w:charset w:val="86"/>
    <w:family w:val="script"/>
    <w:pitch w:val="default"/>
    <w:sig w:usb0="00000001" w:usb1="080E0000" w:usb2="00000000" w:usb3="00000000" w:csb0="00040000" w:csb1="00000000"/>
    <w:embedRegular r:id="rId7" w:fontKey="{FA27CA45-ACAC-46A9-8DF0-41E15B8D42C4}"/>
  </w:font>
  <w:font w:name="Hiragino Sans GB W6">
    <w:altName w:val="MS Gothic"/>
    <w:panose1 w:val="00000000000000000000"/>
    <w:charset w:val="80"/>
    <w:family w:val="swiss"/>
    <w:pitch w:val="default"/>
    <w:sig w:usb0="00000000" w:usb1="00000000" w:usb2="00000010" w:usb3="00000000" w:csb0="00020000" w:csb1="00000000"/>
    <w:embedRegular r:id="rId8" w:fontKey="{1B29C280-24D1-48F1-8A8C-2298013C1137}"/>
  </w:font>
  <w:font w:name="MS Gothic">
    <w:panose1 w:val="020B0609070205080204"/>
    <w:charset w:val="80"/>
    <w:family w:val="auto"/>
    <w:pitch w:val="default"/>
    <w:sig w:usb0="E00002FF" w:usb1="6AC7FDFB" w:usb2="08000012" w:usb3="00000000" w:csb0="4002009F" w:csb1="DFD70000"/>
  </w:font>
  <w:font w:name="Wingdings 2">
    <w:panose1 w:val="050201020105070707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embedRegular r:id="rId9" w:fontKey="{896D8C2A-621D-47F5-92B8-ABBE565CD6E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8</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8"/>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8</w:t>
                    </w:r>
                    <w:r>
                      <w:rPr>
                        <w:rFonts w:hint="eastAsia" w:ascii="宋体" w:hAnsi="宋体" w:eastAsia="宋体" w:cs="宋体"/>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1B944A"/>
    <w:multiLevelType w:val="singleLevel"/>
    <w:tmpl w:val="AB1B944A"/>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RkNTc5YmIyNDI2MDg1NmNjOTFkZmRkZjA5YTU1MmQifQ=="/>
    <w:docVar w:name="KSO_WPS_MARK_KEY" w:val="6cedffcb-6743-477a-8b81-55049e5bedc1"/>
  </w:docVars>
  <w:rsids>
    <w:rsidRoot w:val="008F4441"/>
    <w:rsid w:val="00001AA7"/>
    <w:rsid w:val="000100C1"/>
    <w:rsid w:val="00085F49"/>
    <w:rsid w:val="000C5191"/>
    <w:rsid w:val="000D6B29"/>
    <w:rsid w:val="00105921"/>
    <w:rsid w:val="00125E7E"/>
    <w:rsid w:val="001C72BE"/>
    <w:rsid w:val="001D02A4"/>
    <w:rsid w:val="001D24B0"/>
    <w:rsid w:val="001F0978"/>
    <w:rsid w:val="0022263B"/>
    <w:rsid w:val="00241260"/>
    <w:rsid w:val="002D45DB"/>
    <w:rsid w:val="00300172"/>
    <w:rsid w:val="00317DE6"/>
    <w:rsid w:val="00341D5C"/>
    <w:rsid w:val="003708BC"/>
    <w:rsid w:val="003846C8"/>
    <w:rsid w:val="003C51E5"/>
    <w:rsid w:val="00400041"/>
    <w:rsid w:val="004770EC"/>
    <w:rsid w:val="004C400D"/>
    <w:rsid w:val="004F64DB"/>
    <w:rsid w:val="00530E74"/>
    <w:rsid w:val="00542479"/>
    <w:rsid w:val="005424AA"/>
    <w:rsid w:val="00544EAA"/>
    <w:rsid w:val="005538AE"/>
    <w:rsid w:val="006035BD"/>
    <w:rsid w:val="006B0D8B"/>
    <w:rsid w:val="006E0057"/>
    <w:rsid w:val="00755E85"/>
    <w:rsid w:val="00780250"/>
    <w:rsid w:val="007A2E5A"/>
    <w:rsid w:val="00814195"/>
    <w:rsid w:val="008F4441"/>
    <w:rsid w:val="00903BA2"/>
    <w:rsid w:val="00906786"/>
    <w:rsid w:val="009E23DE"/>
    <w:rsid w:val="009E69D5"/>
    <w:rsid w:val="00A0290A"/>
    <w:rsid w:val="00A02E2B"/>
    <w:rsid w:val="00A053C7"/>
    <w:rsid w:val="00A17432"/>
    <w:rsid w:val="00A23A71"/>
    <w:rsid w:val="00A90958"/>
    <w:rsid w:val="00AD3E5A"/>
    <w:rsid w:val="00AD5FBC"/>
    <w:rsid w:val="00C2471D"/>
    <w:rsid w:val="00C431A3"/>
    <w:rsid w:val="00C62061"/>
    <w:rsid w:val="00C67328"/>
    <w:rsid w:val="00CE18CA"/>
    <w:rsid w:val="00D150FB"/>
    <w:rsid w:val="00D30B38"/>
    <w:rsid w:val="00DA379C"/>
    <w:rsid w:val="00EC4EB7"/>
    <w:rsid w:val="00ED5A20"/>
    <w:rsid w:val="00F03B7C"/>
    <w:rsid w:val="00F47977"/>
    <w:rsid w:val="00F74935"/>
    <w:rsid w:val="00F856C2"/>
    <w:rsid w:val="00F93584"/>
    <w:rsid w:val="00FB1211"/>
    <w:rsid w:val="00FE1C84"/>
    <w:rsid w:val="00FF64D3"/>
    <w:rsid w:val="0136557F"/>
    <w:rsid w:val="01C53654"/>
    <w:rsid w:val="03E017D2"/>
    <w:rsid w:val="03E42333"/>
    <w:rsid w:val="053C6EDC"/>
    <w:rsid w:val="05713AE4"/>
    <w:rsid w:val="078560D9"/>
    <w:rsid w:val="07E51AAD"/>
    <w:rsid w:val="086109F2"/>
    <w:rsid w:val="098F1CD1"/>
    <w:rsid w:val="099C5932"/>
    <w:rsid w:val="09CB4CD3"/>
    <w:rsid w:val="09D01723"/>
    <w:rsid w:val="09E04A7A"/>
    <w:rsid w:val="0A694E8C"/>
    <w:rsid w:val="0A8467EB"/>
    <w:rsid w:val="0B116715"/>
    <w:rsid w:val="0B416FFB"/>
    <w:rsid w:val="0CA77331"/>
    <w:rsid w:val="0CB26BD8"/>
    <w:rsid w:val="0DC91529"/>
    <w:rsid w:val="0DD66878"/>
    <w:rsid w:val="0E3A5F83"/>
    <w:rsid w:val="0EE859DF"/>
    <w:rsid w:val="0FD06B9F"/>
    <w:rsid w:val="0FDB7FAB"/>
    <w:rsid w:val="10771710"/>
    <w:rsid w:val="117B2B3A"/>
    <w:rsid w:val="122562C3"/>
    <w:rsid w:val="12570766"/>
    <w:rsid w:val="127952CC"/>
    <w:rsid w:val="12E34E3B"/>
    <w:rsid w:val="13082AF4"/>
    <w:rsid w:val="13BB7B66"/>
    <w:rsid w:val="141B23B3"/>
    <w:rsid w:val="14847F58"/>
    <w:rsid w:val="14E629C1"/>
    <w:rsid w:val="155362A8"/>
    <w:rsid w:val="156A1844"/>
    <w:rsid w:val="158E1579"/>
    <w:rsid w:val="16201F02"/>
    <w:rsid w:val="18041ADC"/>
    <w:rsid w:val="18285884"/>
    <w:rsid w:val="186F5536"/>
    <w:rsid w:val="18710E80"/>
    <w:rsid w:val="18CB084B"/>
    <w:rsid w:val="19BE21E6"/>
    <w:rsid w:val="1A0E0DD3"/>
    <w:rsid w:val="1B1D4C62"/>
    <w:rsid w:val="1CBA6C0D"/>
    <w:rsid w:val="1D4806BC"/>
    <w:rsid w:val="1DAF515E"/>
    <w:rsid w:val="1E84307A"/>
    <w:rsid w:val="1F66526C"/>
    <w:rsid w:val="21432D62"/>
    <w:rsid w:val="21874A34"/>
    <w:rsid w:val="21EE1107"/>
    <w:rsid w:val="233B65CE"/>
    <w:rsid w:val="235B6396"/>
    <w:rsid w:val="23C64A36"/>
    <w:rsid w:val="2415665F"/>
    <w:rsid w:val="24B44889"/>
    <w:rsid w:val="250969FD"/>
    <w:rsid w:val="25723318"/>
    <w:rsid w:val="25ED50B4"/>
    <w:rsid w:val="261F21D6"/>
    <w:rsid w:val="2674607E"/>
    <w:rsid w:val="26D11723"/>
    <w:rsid w:val="272354A0"/>
    <w:rsid w:val="27E16A4F"/>
    <w:rsid w:val="27EB4340"/>
    <w:rsid w:val="28243AD4"/>
    <w:rsid w:val="29323FCF"/>
    <w:rsid w:val="2A364D2C"/>
    <w:rsid w:val="2A6D6A8C"/>
    <w:rsid w:val="2B543103"/>
    <w:rsid w:val="2C5D5807"/>
    <w:rsid w:val="2C6646BB"/>
    <w:rsid w:val="2C867810"/>
    <w:rsid w:val="2CA13D59"/>
    <w:rsid w:val="2ED31DB0"/>
    <w:rsid w:val="2F104DB2"/>
    <w:rsid w:val="2F76515D"/>
    <w:rsid w:val="2F9432ED"/>
    <w:rsid w:val="2FE42670"/>
    <w:rsid w:val="305A0BAD"/>
    <w:rsid w:val="30826289"/>
    <w:rsid w:val="308E41E1"/>
    <w:rsid w:val="30A9101A"/>
    <w:rsid w:val="30DB3DC8"/>
    <w:rsid w:val="30F657CE"/>
    <w:rsid w:val="31496359"/>
    <w:rsid w:val="31794DCD"/>
    <w:rsid w:val="31E25FE8"/>
    <w:rsid w:val="31F938DC"/>
    <w:rsid w:val="33541711"/>
    <w:rsid w:val="34963664"/>
    <w:rsid w:val="34B12942"/>
    <w:rsid w:val="35B467CF"/>
    <w:rsid w:val="365C5588"/>
    <w:rsid w:val="37007618"/>
    <w:rsid w:val="376D439E"/>
    <w:rsid w:val="3834566E"/>
    <w:rsid w:val="38A127D5"/>
    <w:rsid w:val="396446BF"/>
    <w:rsid w:val="39DD3FBF"/>
    <w:rsid w:val="3A1F5EA9"/>
    <w:rsid w:val="3A541FF7"/>
    <w:rsid w:val="3A9015AD"/>
    <w:rsid w:val="3AA765CB"/>
    <w:rsid w:val="3B2D45F6"/>
    <w:rsid w:val="3B567FF1"/>
    <w:rsid w:val="3BBA0580"/>
    <w:rsid w:val="3C6C51E3"/>
    <w:rsid w:val="3DD27E02"/>
    <w:rsid w:val="3EE31B9B"/>
    <w:rsid w:val="418D3B89"/>
    <w:rsid w:val="41A86CB4"/>
    <w:rsid w:val="421B33FA"/>
    <w:rsid w:val="421E2BC3"/>
    <w:rsid w:val="42470693"/>
    <w:rsid w:val="435C1203"/>
    <w:rsid w:val="43985B28"/>
    <w:rsid w:val="455F7AA2"/>
    <w:rsid w:val="459E681C"/>
    <w:rsid w:val="45E36925"/>
    <w:rsid w:val="464B19A0"/>
    <w:rsid w:val="465272DE"/>
    <w:rsid w:val="47BB0D03"/>
    <w:rsid w:val="48075EF5"/>
    <w:rsid w:val="48163EAE"/>
    <w:rsid w:val="488B752C"/>
    <w:rsid w:val="48B620CF"/>
    <w:rsid w:val="48EB28A8"/>
    <w:rsid w:val="490E1F0B"/>
    <w:rsid w:val="493723E6"/>
    <w:rsid w:val="494E6C1D"/>
    <w:rsid w:val="4AD60806"/>
    <w:rsid w:val="4B047121"/>
    <w:rsid w:val="4B0F469C"/>
    <w:rsid w:val="4B135DF2"/>
    <w:rsid w:val="4B2C0426"/>
    <w:rsid w:val="4BB74194"/>
    <w:rsid w:val="4C603BB7"/>
    <w:rsid w:val="4C993E74"/>
    <w:rsid w:val="4D0A29E9"/>
    <w:rsid w:val="4E50267E"/>
    <w:rsid w:val="4F5F7983"/>
    <w:rsid w:val="50AE4F53"/>
    <w:rsid w:val="51114346"/>
    <w:rsid w:val="5137541A"/>
    <w:rsid w:val="517F40D5"/>
    <w:rsid w:val="528C0568"/>
    <w:rsid w:val="52BC29D7"/>
    <w:rsid w:val="53125FD8"/>
    <w:rsid w:val="540E7263"/>
    <w:rsid w:val="545E2DEB"/>
    <w:rsid w:val="54E63D3C"/>
    <w:rsid w:val="55720308"/>
    <w:rsid w:val="56151E85"/>
    <w:rsid w:val="56DA16D1"/>
    <w:rsid w:val="57B53D05"/>
    <w:rsid w:val="5AC643F3"/>
    <w:rsid w:val="5AFC7E15"/>
    <w:rsid w:val="5BDE39BF"/>
    <w:rsid w:val="5BE2723C"/>
    <w:rsid w:val="5C6171FB"/>
    <w:rsid w:val="5C7E4A38"/>
    <w:rsid w:val="5EBE01FB"/>
    <w:rsid w:val="5FAD406B"/>
    <w:rsid w:val="5FF67529"/>
    <w:rsid w:val="604C0EF7"/>
    <w:rsid w:val="6085265B"/>
    <w:rsid w:val="6192502F"/>
    <w:rsid w:val="61B2122D"/>
    <w:rsid w:val="61F96BDB"/>
    <w:rsid w:val="62EE2739"/>
    <w:rsid w:val="637E342D"/>
    <w:rsid w:val="639454EB"/>
    <w:rsid w:val="63BE65AF"/>
    <w:rsid w:val="63DF2082"/>
    <w:rsid w:val="63E1404C"/>
    <w:rsid w:val="652A1A23"/>
    <w:rsid w:val="656071F2"/>
    <w:rsid w:val="666F3B91"/>
    <w:rsid w:val="66BF6C4E"/>
    <w:rsid w:val="67C54DD0"/>
    <w:rsid w:val="68703BF0"/>
    <w:rsid w:val="68E5013A"/>
    <w:rsid w:val="6AE214DE"/>
    <w:rsid w:val="6B5327D0"/>
    <w:rsid w:val="6B930322"/>
    <w:rsid w:val="6C0B610A"/>
    <w:rsid w:val="6D9D5488"/>
    <w:rsid w:val="70313B7E"/>
    <w:rsid w:val="70BC04CC"/>
    <w:rsid w:val="70C61997"/>
    <w:rsid w:val="711E68DF"/>
    <w:rsid w:val="717A15F8"/>
    <w:rsid w:val="71B119C1"/>
    <w:rsid w:val="724B3147"/>
    <w:rsid w:val="72621677"/>
    <w:rsid w:val="746565D3"/>
    <w:rsid w:val="758A4BF7"/>
    <w:rsid w:val="75D752AF"/>
    <w:rsid w:val="75FE6CDF"/>
    <w:rsid w:val="76177B6A"/>
    <w:rsid w:val="761958C7"/>
    <w:rsid w:val="76944F4E"/>
    <w:rsid w:val="76A446E6"/>
    <w:rsid w:val="76CD04E1"/>
    <w:rsid w:val="773E6C3F"/>
    <w:rsid w:val="78690DCD"/>
    <w:rsid w:val="789631FF"/>
    <w:rsid w:val="78F341AE"/>
    <w:rsid w:val="79CD567C"/>
    <w:rsid w:val="7A1D204C"/>
    <w:rsid w:val="7B087CB8"/>
    <w:rsid w:val="7BC9569A"/>
    <w:rsid w:val="7C23605A"/>
    <w:rsid w:val="7CA81753"/>
    <w:rsid w:val="7D470F6C"/>
    <w:rsid w:val="7DAE0FEB"/>
    <w:rsid w:val="7E0108DB"/>
    <w:rsid w:val="7F2F7F0A"/>
    <w:rsid w:val="7FA36806"/>
    <w:rsid w:val="7FA501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5">
    <w:name w:val="heading 2"/>
    <w:basedOn w:val="1"/>
    <w:next w:val="1"/>
    <w:unhideWhenUsed/>
    <w:qFormat/>
    <w:uiPriority w:val="1"/>
    <w:pPr>
      <w:spacing w:before="61"/>
      <w:ind w:left="642"/>
      <w:outlineLvl w:val="1"/>
    </w:pPr>
    <w:rPr>
      <w:rFonts w:hint="eastAsia" w:ascii="明黑等宽" w:eastAsia="明黑等宽" w:cs="明黑等宽"/>
      <w:b/>
      <w:sz w:val="28"/>
      <w:szCs w:val="2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link w:val="25"/>
    <w:qFormat/>
    <w:uiPriority w:val="1"/>
    <w:pPr>
      <w:autoSpaceDE w:val="0"/>
      <w:autoSpaceDN w:val="0"/>
      <w:adjustRightInd w:val="0"/>
      <w:jc w:val="left"/>
    </w:pPr>
    <w:rPr>
      <w:rFonts w:ascii="宋体" w:hAnsi="Times New Roman" w:eastAsia="宋体" w:cs="宋体"/>
      <w:kern w:val="0"/>
      <w:sz w:val="24"/>
      <w:szCs w:val="24"/>
    </w:rPr>
  </w:style>
  <w:style w:type="paragraph" w:styleId="6">
    <w:name w:val="annotation text"/>
    <w:basedOn w:val="1"/>
    <w:link w:val="21"/>
    <w:unhideWhenUsed/>
    <w:qFormat/>
    <w:uiPriority w:val="99"/>
    <w:pPr>
      <w:jc w:val="left"/>
    </w:pPr>
  </w:style>
  <w:style w:type="paragraph" w:styleId="7">
    <w:name w:val="Balloon Text"/>
    <w:basedOn w:val="1"/>
    <w:link w:val="22"/>
    <w:semiHidden/>
    <w:unhideWhenUsed/>
    <w:qFormat/>
    <w:uiPriority w:val="99"/>
    <w:rPr>
      <w:sz w:val="18"/>
      <w:szCs w:val="18"/>
    </w:rPr>
  </w:style>
  <w:style w:type="paragraph" w:styleId="8">
    <w:name w:val="footer"/>
    <w:basedOn w:val="1"/>
    <w:link w:val="19"/>
    <w:unhideWhenUsed/>
    <w:qFormat/>
    <w:uiPriority w:val="99"/>
    <w:pPr>
      <w:tabs>
        <w:tab w:val="center" w:pos="4153"/>
        <w:tab w:val="right" w:pos="8306"/>
      </w:tabs>
      <w:snapToGrid w:val="0"/>
      <w:jc w:val="left"/>
    </w:pPr>
    <w:rPr>
      <w:sz w:val="18"/>
      <w:szCs w:val="18"/>
    </w:rPr>
  </w:style>
  <w:style w:type="paragraph" w:styleId="9">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itle"/>
    <w:basedOn w:val="1"/>
    <w:next w:val="1"/>
    <w:link w:val="20"/>
    <w:qFormat/>
    <w:uiPriority w:val="10"/>
    <w:pPr>
      <w:spacing w:before="240" w:after="60"/>
      <w:jc w:val="center"/>
      <w:outlineLvl w:val="0"/>
    </w:pPr>
    <w:rPr>
      <w:rFonts w:eastAsia="宋体" w:asciiTheme="majorHAnsi" w:hAnsiTheme="majorHAnsi" w:cstheme="majorBidi"/>
      <w:b/>
      <w:bCs/>
      <w:sz w:val="32"/>
      <w:szCs w:val="32"/>
    </w:rPr>
  </w:style>
  <w:style w:type="paragraph" w:styleId="11">
    <w:name w:val="annotation subject"/>
    <w:basedOn w:val="6"/>
    <w:next w:val="6"/>
    <w:link w:val="23"/>
    <w:semiHidden/>
    <w:unhideWhenUsed/>
    <w:qFormat/>
    <w:uiPriority w:val="99"/>
    <w:rPr>
      <w:b/>
      <w:bCs/>
    </w:rPr>
  </w:style>
  <w:style w:type="table" w:styleId="13">
    <w:name w:val="Table Grid"/>
    <w:basedOn w:val="12"/>
    <w:qFormat/>
    <w:uiPriority w:val="3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5">
    <w:name w:val="Strong"/>
    <w:basedOn w:val="14"/>
    <w:qFormat/>
    <w:uiPriority w:val="99"/>
    <w:rPr>
      <w:rFonts w:cs="Times New Roman"/>
      <w:b/>
    </w:rPr>
  </w:style>
  <w:style w:type="character" w:styleId="16">
    <w:name w:val="Hyperlink"/>
    <w:basedOn w:val="14"/>
    <w:semiHidden/>
    <w:unhideWhenUsed/>
    <w:qFormat/>
    <w:uiPriority w:val="99"/>
    <w:rPr>
      <w:color w:val="0000FF"/>
      <w:u w:val="single"/>
    </w:rPr>
  </w:style>
  <w:style w:type="character" w:styleId="17">
    <w:name w:val="annotation reference"/>
    <w:basedOn w:val="14"/>
    <w:semiHidden/>
    <w:unhideWhenUsed/>
    <w:qFormat/>
    <w:uiPriority w:val="99"/>
    <w:rPr>
      <w:sz w:val="21"/>
      <w:szCs w:val="21"/>
    </w:rPr>
  </w:style>
  <w:style w:type="character" w:customStyle="1" w:styleId="18">
    <w:name w:val="页眉 Char"/>
    <w:basedOn w:val="14"/>
    <w:link w:val="9"/>
    <w:qFormat/>
    <w:uiPriority w:val="99"/>
    <w:rPr>
      <w:sz w:val="18"/>
      <w:szCs w:val="18"/>
    </w:rPr>
  </w:style>
  <w:style w:type="character" w:customStyle="1" w:styleId="19">
    <w:name w:val="页脚 Char"/>
    <w:basedOn w:val="14"/>
    <w:link w:val="8"/>
    <w:qFormat/>
    <w:uiPriority w:val="99"/>
    <w:rPr>
      <w:sz w:val="18"/>
      <w:szCs w:val="18"/>
    </w:rPr>
  </w:style>
  <w:style w:type="character" w:customStyle="1" w:styleId="20">
    <w:name w:val="标题 Char"/>
    <w:basedOn w:val="14"/>
    <w:link w:val="10"/>
    <w:qFormat/>
    <w:uiPriority w:val="10"/>
    <w:rPr>
      <w:rFonts w:eastAsia="宋体" w:asciiTheme="majorHAnsi" w:hAnsiTheme="majorHAnsi" w:cstheme="majorBidi"/>
      <w:b/>
      <w:bCs/>
      <w:sz w:val="32"/>
      <w:szCs w:val="32"/>
    </w:rPr>
  </w:style>
  <w:style w:type="character" w:customStyle="1" w:styleId="21">
    <w:name w:val="批注文字 Char"/>
    <w:basedOn w:val="14"/>
    <w:link w:val="6"/>
    <w:qFormat/>
    <w:uiPriority w:val="99"/>
  </w:style>
  <w:style w:type="character" w:customStyle="1" w:styleId="22">
    <w:name w:val="批注框文本 Char"/>
    <w:basedOn w:val="14"/>
    <w:link w:val="7"/>
    <w:semiHidden/>
    <w:qFormat/>
    <w:uiPriority w:val="99"/>
    <w:rPr>
      <w:sz w:val="18"/>
      <w:szCs w:val="18"/>
    </w:rPr>
  </w:style>
  <w:style w:type="character" w:customStyle="1" w:styleId="23">
    <w:name w:val="批注主题 Char"/>
    <w:basedOn w:val="21"/>
    <w:link w:val="11"/>
    <w:semiHidden/>
    <w:qFormat/>
    <w:uiPriority w:val="99"/>
    <w:rPr>
      <w:b/>
      <w:bCs/>
    </w:rPr>
  </w:style>
  <w:style w:type="paragraph" w:styleId="24">
    <w:name w:val="List Paragraph"/>
    <w:basedOn w:val="1"/>
    <w:qFormat/>
    <w:uiPriority w:val="34"/>
    <w:pPr>
      <w:ind w:firstLine="420" w:firstLineChars="200"/>
    </w:pPr>
  </w:style>
  <w:style w:type="character" w:customStyle="1" w:styleId="25">
    <w:name w:val="正文文本 Char"/>
    <w:basedOn w:val="14"/>
    <w:link w:val="3"/>
    <w:qFormat/>
    <w:uiPriority w:val="1"/>
    <w:rPr>
      <w:rFonts w:ascii="宋体" w:hAnsi="Times New Roman" w:eastAsia="宋体" w:cs="宋体"/>
      <w:kern w:val="0"/>
      <w:sz w:val="24"/>
      <w:szCs w:val="24"/>
    </w:rPr>
  </w:style>
  <w:style w:type="paragraph" w:customStyle="1" w:styleId="26">
    <w:name w:val="在表格内文字"/>
    <w:basedOn w:val="1"/>
    <w:qFormat/>
    <w:uiPriority w:val="0"/>
    <w:rPr>
      <w:rFonts w:ascii="Times New Roman" w:hAnsi="Times New Roman" w:eastAsia="楷体" w:cs="Times New Roman"/>
      <w:szCs w:val="24"/>
    </w:rPr>
  </w:style>
  <w:style w:type="paragraph" w:customStyle="1" w:styleId="27">
    <w:name w:val="Table Paragraph"/>
    <w:unhideWhenUsed/>
    <w:qFormat/>
    <w:uiPriority w:val="1"/>
    <w:pPr>
      <w:widowControl w:val="0"/>
      <w:autoSpaceDE w:val="0"/>
      <w:autoSpaceDN w:val="0"/>
      <w:adjustRightInd w:val="0"/>
    </w:pPr>
    <w:rPr>
      <w:rFonts w:hint="eastAsia" w:ascii="宋体" w:hAnsi="Times New Roman" w:eastAsia="宋体" w:cs="宋体"/>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Win10NeT.COM</Company>
  <Pages>9</Pages>
  <Words>5787</Words>
  <Characters>6043</Characters>
  <Lines>27</Lines>
  <Paragraphs>7</Paragraphs>
  <TotalTime>3</TotalTime>
  <ScaleCrop>false</ScaleCrop>
  <LinksUpToDate>false</LinksUpToDate>
  <CharactersWithSpaces>6082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2023-06-25T12:43:00Z</dcterms:created>
  <dc:creator>曾秀红</dc:creator>
  <cp:lastModifiedBy>Helen</cp:lastModifiedBy>
  <cp:lastPrinted>2023-06-29T08:57:00Z</cp:lastPrinted>
  <dcterms:modified xsi:type="dcterms:W3CDTF">2024-06-11T07:31:21Z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D0D8B2201DBE4E4885320984A621D00B_13</vt:lpwstr>
  </property>
</Properties>
</file>