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firstLine="1928" w:firstLineChars="600"/>
        <w:jc w:val="both"/>
        <w:rPr>
          <w:rFonts w:hint="eastAsia" w:ascii="Times New Roman" w:hAnsi="Times New Roman" w:eastAsia="黑体" w:cs="Times New Roman"/>
          <w:b/>
          <w:kern w:val="0"/>
          <w:sz w:val="32"/>
          <w:szCs w:val="32"/>
        </w:rPr>
      </w:pPr>
      <w:r>
        <w:rPr>
          <w:rFonts w:hint="eastAsia" w:ascii="Times New Roman" w:hAnsi="Times New Roman" w:eastAsia="黑体" w:cs="Times New Roman"/>
          <w:b/>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eastAsia"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CN"/>
        </w:rPr>
        <w:t>教育研习</w:t>
      </w:r>
      <w:r>
        <w:rPr>
          <w:rFonts w:hint="eastAsia" w:ascii="Times New Roman" w:hAnsi="Times New Roman" w:eastAsia="黑体" w:cs="Times New Roman"/>
          <w:b/>
          <w:kern w:val="0"/>
          <w:sz w:val="32"/>
          <w:szCs w:val="32"/>
        </w:rPr>
        <w:t>》实习/实训课程教学大纲</w:t>
      </w:r>
    </w:p>
    <w:p>
      <w:pPr>
        <w:spacing w:line="360" w:lineRule="auto"/>
        <w:ind w:firstLine="562" w:firstLineChars="200"/>
        <w:rPr>
          <w:rFonts w:ascii="宋体" w:hAnsi="宋体" w:eastAsia="宋体" w:cs="Times New Roman"/>
          <w:b/>
          <w:bCs/>
          <w:sz w:val="24"/>
          <w:szCs w:val="24"/>
          <w:highlight w:val="none"/>
        </w:rPr>
      </w:pPr>
      <w:r>
        <w:rPr>
          <w:rFonts w:hint="eastAsia" w:ascii="黑体" w:hAnsi="黑体" w:eastAsia="黑体" w:cs="黑体"/>
          <w:b/>
          <w:kern w:val="0"/>
          <w:sz w:val="28"/>
          <w:szCs w:val="28"/>
          <w:highlight w:val="none"/>
        </w:rPr>
        <w:t>一、课程简介</w:t>
      </w:r>
    </w:p>
    <w:tbl>
      <w:tblPr>
        <w:tblStyle w:val="10"/>
        <w:tblpPr w:leftFromText="180" w:rightFromText="180" w:vertAnchor="text" w:horzAnchor="margin" w:tblpXSpec="center" w:tblpY="152"/>
        <w:tblW w:w="4856" w:type="pct"/>
        <w:tblInd w:w="6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2024"/>
        <w:gridCol w:w="1099"/>
        <w:gridCol w:w="58"/>
        <w:gridCol w:w="1195"/>
        <w:gridCol w:w="309"/>
        <w:gridCol w:w="487"/>
        <w:gridCol w:w="435"/>
        <w:gridCol w:w="969"/>
        <w:gridCol w:w="10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75" w:type="pct"/>
            <w:vAlign w:val="center"/>
          </w:tcPr>
          <w:p>
            <w:pPr>
              <w:jc w:val="center"/>
              <w:rPr>
                <w:rFonts w:ascii="Times New Roman" w:hAnsi="Times New Roman" w:eastAsia="宋体" w:cs="Times New Roman"/>
                <w:b/>
                <w:sz w:val="21"/>
                <w:szCs w:val="21"/>
                <w:highlight w:val="none"/>
              </w:rPr>
            </w:pPr>
            <w:r>
              <w:rPr>
                <w:rFonts w:hint="eastAsia" w:ascii="Times New Roman" w:hAnsi="Times New Roman" w:eastAsia="宋体" w:cs="Times New Roman"/>
                <w:b/>
                <w:sz w:val="21"/>
                <w:szCs w:val="21"/>
                <w:highlight w:val="none"/>
              </w:rPr>
              <w:t>课程中文名</w:t>
            </w:r>
          </w:p>
        </w:tc>
        <w:tc>
          <w:tcPr>
            <w:tcW w:w="4224" w:type="pct"/>
            <w:gridSpan w:val="9"/>
            <w:vAlign w:val="center"/>
          </w:tcPr>
          <w:p>
            <w:pPr>
              <w:ind w:firstLine="2530" w:firstLineChars="1200"/>
              <w:jc w:val="both"/>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b/>
                <w:bCs/>
                <w:sz w:val="21"/>
                <w:szCs w:val="21"/>
                <w:highlight w:val="none"/>
                <w:lang w:eastAsia="zh-CN"/>
              </w:rPr>
              <w:t>教育研习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5" w:type="pct"/>
            <w:vAlign w:val="center"/>
          </w:tcPr>
          <w:p>
            <w:pPr>
              <w:jc w:val="center"/>
              <w:rPr>
                <w:rFonts w:ascii="Times New Roman" w:hAnsi="Times New Roman" w:eastAsia="宋体" w:cs="Times New Roman"/>
                <w:b/>
                <w:sz w:val="21"/>
                <w:szCs w:val="21"/>
                <w:highlight w:val="none"/>
              </w:rPr>
            </w:pPr>
            <w:r>
              <w:rPr>
                <w:rFonts w:ascii="Times New Roman" w:hAnsi="Times New Roman" w:eastAsia="宋体" w:cs="Times New Roman"/>
                <w:b/>
                <w:sz w:val="21"/>
                <w:szCs w:val="21"/>
                <w:highlight w:val="none"/>
              </w:rPr>
              <w:t>课程英文名</w:t>
            </w:r>
          </w:p>
        </w:tc>
        <w:tc>
          <w:tcPr>
            <w:tcW w:w="2866" w:type="pct"/>
            <w:gridSpan w:val="6"/>
            <w:vAlign w:val="center"/>
          </w:tcPr>
          <w:p>
            <w:pPr>
              <w:pStyle w:val="2"/>
              <w:bidi w:val="0"/>
              <w:rPr>
                <w:rFonts w:hint="eastAsia" w:ascii="Times New Roman" w:hAnsi="Times New Roman" w:eastAsia="宋体" w:cs="Times New Roman"/>
                <w:szCs w:val="21"/>
                <w:highlight w:val="none"/>
                <w:lang w:eastAsia="zh-CN"/>
              </w:rPr>
            </w:pPr>
            <w:r>
              <w:rPr>
                <w:rFonts w:hint="eastAsia"/>
                <w:lang w:val="en-US" w:eastAsia="zh-CN"/>
              </w:rPr>
              <w:t>A Study of Education</w:t>
            </w:r>
            <w:r>
              <w:rPr>
                <w:rFonts w:hint="eastAsia"/>
                <w:lang w:eastAsia="zh-CN"/>
              </w:rPr>
              <w:tab/>
            </w:r>
          </w:p>
        </w:tc>
        <w:tc>
          <w:tcPr>
            <w:tcW w:w="778" w:type="pct"/>
            <w:gridSpan w:val="2"/>
            <w:vAlign w:val="center"/>
          </w:tcPr>
          <w:p>
            <w:pPr>
              <w:snapToGrid w:val="0"/>
              <w:spacing w:beforeLines="0" w:afterLines="0" w:line="400" w:lineRule="exact"/>
              <w:jc w:val="center"/>
              <w:rPr>
                <w:rFonts w:hint="eastAsia" w:hAnsi="宋体" w:asciiTheme="minorHAnsi" w:eastAsiaTheme="minorEastAsia" w:cstheme="minorBidi"/>
                <w:b/>
                <w:color w:val="auto"/>
                <w:kern w:val="2"/>
                <w:sz w:val="21"/>
                <w:szCs w:val="21"/>
                <w:highlight w:val="none"/>
                <w:lang w:val="en-US" w:eastAsia="zh-CN" w:bidi="ar-SA"/>
              </w:rPr>
            </w:pPr>
            <w:r>
              <w:rPr>
                <w:rFonts w:hint="eastAsia" w:hAnsi="宋体"/>
                <w:b/>
                <w:color w:val="auto"/>
                <w:kern w:val="2"/>
                <w:sz w:val="21"/>
                <w:szCs w:val="21"/>
                <w:highlight w:val="none"/>
              </w:rPr>
              <w:t>双语授课</w:t>
            </w:r>
          </w:p>
        </w:tc>
        <w:tc>
          <w:tcPr>
            <w:tcW w:w="579" w:type="pct"/>
            <w:vAlign w:val="center"/>
          </w:tcPr>
          <w:p>
            <w:pPr>
              <w:snapToGrid w:val="0"/>
              <w:spacing w:beforeLines="0" w:afterLines="0" w:line="400" w:lineRule="exact"/>
              <w:rPr>
                <w:rFonts w:hint="eastAsia" w:hAnsi="宋体" w:asciiTheme="minorHAnsi" w:eastAsiaTheme="minorEastAsia" w:cstheme="minorBidi"/>
                <w:b/>
                <w:color w:val="auto"/>
                <w:kern w:val="2"/>
                <w:sz w:val="21"/>
                <w:szCs w:val="21"/>
                <w:highlight w:val="none"/>
                <w:lang w:val="en-US" w:eastAsia="zh-CN" w:bidi="ar-SA"/>
              </w:rPr>
            </w:pPr>
            <w:r>
              <w:rPr>
                <w:rFonts w:hint="eastAsia" w:hAnsi="宋体"/>
                <w:b w:val="0"/>
                <w:bCs/>
                <w:color w:val="auto"/>
                <w:kern w:val="2"/>
                <w:sz w:val="21"/>
                <w:szCs w:val="21"/>
                <w:highlight w:val="none"/>
                <w:lang w:bidi="ar"/>
              </w:rPr>
              <w:sym w:font="Wingdings 2" w:char="00A3"/>
            </w:r>
            <w:r>
              <w:rPr>
                <w:rFonts w:hint="eastAsia" w:hAnsi="宋体"/>
                <w:b w:val="0"/>
                <w:bCs/>
                <w:color w:val="auto"/>
                <w:kern w:val="2"/>
                <w:sz w:val="21"/>
                <w:szCs w:val="21"/>
                <w:highlight w:val="none"/>
                <w:lang w:bidi="ar"/>
              </w:rPr>
              <w:t xml:space="preserve">是 </w:t>
            </w:r>
            <w:r>
              <w:rPr>
                <w:rFonts w:hint="eastAsia" w:hAnsi="宋体"/>
                <w:b w:val="0"/>
                <w:bCs/>
                <w:color w:val="auto"/>
                <w:kern w:val="2"/>
                <w:sz w:val="21"/>
                <w:szCs w:val="21"/>
                <w:highlight w:val="none"/>
                <w:lang w:bidi="ar"/>
              </w:rPr>
              <w:sym w:font="Wingdings 2" w:char="0052"/>
            </w:r>
            <w:r>
              <w:rPr>
                <w:rFonts w:hint="eastAsia" w:hAnsi="宋体"/>
                <w:b w:val="0"/>
                <w:bCs/>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ascii="Times New Roman" w:hAnsi="Times New Roman" w:eastAsia="宋体" w:cs="Times New Roman"/>
                <w:b/>
                <w:sz w:val="21"/>
                <w:szCs w:val="21"/>
                <w:highlight w:val="none"/>
              </w:rPr>
            </w:pPr>
            <w:r>
              <w:rPr>
                <w:rFonts w:ascii="Times New Roman" w:hAnsi="Times New Roman" w:eastAsia="宋体" w:cs="Times New Roman"/>
                <w:b/>
                <w:sz w:val="21"/>
                <w:szCs w:val="21"/>
                <w:highlight w:val="none"/>
              </w:rPr>
              <w:t>课程代码</w:t>
            </w:r>
          </w:p>
        </w:tc>
        <w:tc>
          <w:tcPr>
            <w:tcW w:w="1122" w:type="pct"/>
            <w:vAlign w:val="center"/>
          </w:tcPr>
          <w:p>
            <w:pPr>
              <w:jc w:val="center"/>
              <w:rPr>
                <w:rFonts w:ascii="Times New Roman" w:hAnsi="Times New Roman" w:eastAsia="宋体" w:cs="Times New Roman"/>
                <w:sz w:val="21"/>
                <w:szCs w:val="21"/>
                <w:highlight w:val="none"/>
              </w:rPr>
            </w:pPr>
            <w:r>
              <w:rPr>
                <w:rFonts w:hint="eastAsia" w:cs="宋体" w:asciiTheme="majorEastAsia" w:hAnsiTheme="majorEastAsia" w:eastAsiaTheme="majorEastAsia"/>
                <w:b/>
                <w:bCs/>
                <w:kern w:val="0"/>
                <w:sz w:val="21"/>
                <w:szCs w:val="21"/>
                <w:lang w:bidi="ar"/>
              </w:rPr>
              <w:t>00114034</w:t>
            </w:r>
          </w:p>
        </w:tc>
        <w:tc>
          <w:tcPr>
            <w:tcW w:w="641" w:type="pct"/>
            <w:gridSpan w:val="2"/>
            <w:vAlign w:val="center"/>
          </w:tcPr>
          <w:p>
            <w:pPr>
              <w:jc w:val="center"/>
              <w:rPr>
                <w:rFonts w:ascii="Times New Roman" w:hAnsi="Times New Roman" w:eastAsia="宋体" w:cs="Times New Roman"/>
                <w:b/>
                <w:sz w:val="21"/>
                <w:szCs w:val="21"/>
                <w:highlight w:val="none"/>
              </w:rPr>
            </w:pPr>
            <w:r>
              <w:rPr>
                <w:rFonts w:hint="eastAsia" w:ascii="Times New Roman" w:hAnsi="Times New Roman" w:eastAsia="宋体" w:cs="Times New Roman"/>
                <w:b/>
                <w:sz w:val="21"/>
                <w:szCs w:val="21"/>
                <w:highlight w:val="none"/>
              </w:rPr>
              <w:t>课程</w:t>
            </w:r>
            <w:r>
              <w:rPr>
                <w:rFonts w:ascii="Times New Roman" w:hAnsi="Times New Roman" w:eastAsia="宋体" w:cs="Times New Roman"/>
                <w:b/>
                <w:sz w:val="21"/>
                <w:szCs w:val="21"/>
                <w:highlight w:val="none"/>
              </w:rPr>
              <w:t>学分</w:t>
            </w:r>
          </w:p>
        </w:tc>
        <w:tc>
          <w:tcPr>
            <w:tcW w:w="662" w:type="pct"/>
            <w:vAlign w:val="center"/>
          </w:tcPr>
          <w:p>
            <w:pPr>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val="en-US" w:eastAsia="zh-CN"/>
              </w:rPr>
              <w:t>1</w:t>
            </w:r>
          </w:p>
        </w:tc>
        <w:tc>
          <w:tcPr>
            <w:tcW w:w="682" w:type="pct"/>
            <w:gridSpan w:val="3"/>
            <w:vAlign w:val="center"/>
          </w:tcPr>
          <w:p>
            <w:pPr>
              <w:jc w:val="center"/>
              <w:rPr>
                <w:rFonts w:ascii="Times New Roman" w:hAnsi="Times New Roman" w:eastAsia="宋体" w:cs="Times New Roman"/>
                <w:b/>
                <w:color w:val="auto"/>
                <w:sz w:val="21"/>
                <w:szCs w:val="21"/>
                <w:highlight w:val="none"/>
              </w:rPr>
            </w:pPr>
            <w:r>
              <w:rPr>
                <w:rFonts w:hint="eastAsia" w:ascii="Times New Roman" w:hAnsi="Times New Roman" w:eastAsia="宋体" w:cs="Times New Roman"/>
                <w:b/>
                <w:color w:val="auto"/>
                <w:sz w:val="21"/>
                <w:szCs w:val="21"/>
                <w:highlight w:val="none"/>
                <w:lang w:val="en-US" w:eastAsia="zh-CN"/>
              </w:rPr>
              <w:t>周（学时）</w:t>
            </w:r>
          </w:p>
        </w:tc>
        <w:tc>
          <w:tcPr>
            <w:tcW w:w="1114" w:type="pct"/>
            <w:gridSpan w:val="2"/>
            <w:vAlign w:val="center"/>
          </w:tcPr>
          <w:p>
            <w:pPr>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1周（8学时）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ascii="Times New Roman" w:hAnsi="Times New Roman" w:eastAsia="宋体" w:cs="Times New Roman"/>
                <w:b/>
                <w:sz w:val="21"/>
                <w:szCs w:val="21"/>
                <w:highlight w:val="none"/>
              </w:rPr>
            </w:pPr>
            <w:r>
              <w:rPr>
                <w:rFonts w:ascii="Times New Roman" w:hAnsi="Times New Roman" w:eastAsia="宋体" w:cs="Times New Roman"/>
                <w:b/>
                <w:sz w:val="21"/>
                <w:szCs w:val="21"/>
                <w:highlight w:val="none"/>
              </w:rPr>
              <w:t>课程类别</w:t>
            </w:r>
          </w:p>
        </w:tc>
        <w:tc>
          <w:tcPr>
            <w:tcW w:w="1122" w:type="pct"/>
            <w:vAlign w:val="center"/>
          </w:tcPr>
          <w:p>
            <w:pPr>
              <w:adjustRightInd w:val="0"/>
              <w:snapToGrid w:val="0"/>
              <w:spacing w:line="400" w:lineRule="exact"/>
              <w:jc w:val="left"/>
              <w:rPr>
                <w:b w:val="0"/>
                <w:bCs/>
                <w:sz w:val="21"/>
                <w:szCs w:val="21"/>
                <w:highlight w:val="none"/>
              </w:rPr>
            </w:pPr>
            <w:r>
              <w:rPr>
                <w:rFonts w:hint="eastAsia" w:ascii="宋体" w:hAnsi="宋体" w:eastAsia="宋体" w:cs="Times New Roman"/>
                <w:b w:val="0"/>
                <w:bCs/>
                <w:sz w:val="21"/>
                <w:szCs w:val="21"/>
                <w:highlight w:val="none"/>
                <w:lang w:eastAsia="zh-CN"/>
              </w:rPr>
              <w:t>☑</w:t>
            </w:r>
            <w:r>
              <w:rPr>
                <w:rFonts w:hint="eastAsia"/>
                <w:b w:val="0"/>
                <w:bCs/>
                <w:sz w:val="21"/>
                <w:szCs w:val="21"/>
                <w:highlight w:val="none"/>
              </w:rPr>
              <w:t>专业认知实习</w:t>
            </w:r>
          </w:p>
          <w:p>
            <w:pPr>
              <w:adjustRightInd w:val="0"/>
              <w:snapToGrid w:val="0"/>
              <w:spacing w:line="400" w:lineRule="exact"/>
              <w:jc w:val="left"/>
              <w:rPr>
                <w:rFonts w:hint="eastAsia"/>
                <w:b w:val="0"/>
                <w:bCs/>
                <w:sz w:val="21"/>
                <w:szCs w:val="21"/>
                <w:highlight w:val="none"/>
              </w:rPr>
            </w:pPr>
            <w:r>
              <w:rPr>
                <w:rFonts w:hint="eastAsia" w:ascii="宋体" w:hAnsi="宋体" w:eastAsia="宋体" w:cs="Times New Roman"/>
                <w:b w:val="0"/>
                <w:bCs/>
                <w:sz w:val="21"/>
                <w:szCs w:val="21"/>
                <w:highlight w:val="none"/>
              </w:rPr>
              <w:t>□</w:t>
            </w:r>
            <w:r>
              <w:rPr>
                <w:rFonts w:hint="eastAsia"/>
                <w:b w:val="0"/>
                <w:bCs/>
                <w:sz w:val="21"/>
                <w:szCs w:val="21"/>
                <w:highlight w:val="none"/>
              </w:rPr>
              <w:t>专业见习</w:t>
            </w:r>
          </w:p>
          <w:p>
            <w:pPr>
              <w:adjustRightInd w:val="0"/>
              <w:snapToGrid w:val="0"/>
              <w:spacing w:line="400" w:lineRule="exact"/>
              <w:jc w:val="left"/>
              <w:rPr>
                <w:b w:val="0"/>
                <w:bCs/>
                <w:sz w:val="21"/>
                <w:szCs w:val="21"/>
                <w:highlight w:val="none"/>
              </w:rPr>
            </w:pPr>
            <w:r>
              <w:rPr>
                <w:rFonts w:hint="eastAsia" w:ascii="宋体" w:hAnsi="宋体" w:eastAsia="宋体" w:cs="Times New Roman"/>
                <w:b w:val="0"/>
                <w:bCs/>
                <w:sz w:val="21"/>
                <w:szCs w:val="21"/>
                <w:highlight w:val="none"/>
              </w:rPr>
              <w:t>□</w:t>
            </w:r>
            <w:r>
              <w:rPr>
                <w:rFonts w:hint="eastAsia"/>
                <w:b w:val="0"/>
                <w:bCs/>
                <w:sz w:val="21"/>
                <w:szCs w:val="21"/>
                <w:highlight w:val="none"/>
              </w:rPr>
              <w:t>工程实训</w:t>
            </w:r>
          </w:p>
          <w:p>
            <w:pPr>
              <w:adjustRightInd w:val="0"/>
              <w:snapToGrid w:val="0"/>
              <w:spacing w:line="400" w:lineRule="exact"/>
              <w:jc w:val="left"/>
              <w:rPr>
                <w:rFonts w:hint="eastAsia" w:ascii="宋体" w:hAnsi="宋体" w:eastAsia="宋体" w:cs="Times New Roman"/>
                <w:b w:val="0"/>
                <w:bCs/>
                <w:sz w:val="21"/>
                <w:szCs w:val="21"/>
                <w:highlight w:val="none"/>
              </w:rPr>
            </w:pPr>
            <w:r>
              <w:rPr>
                <w:rFonts w:hint="eastAsia" w:ascii="宋体" w:hAnsi="宋体" w:eastAsia="宋体" w:cs="Times New Roman"/>
                <w:b w:val="0"/>
                <w:bCs/>
                <w:sz w:val="21"/>
                <w:szCs w:val="21"/>
                <w:highlight w:val="none"/>
              </w:rPr>
              <w:t>□</w:t>
            </w:r>
            <w:r>
              <w:rPr>
                <w:rFonts w:hint="eastAsia"/>
                <w:b w:val="0"/>
                <w:bCs/>
                <w:sz w:val="21"/>
                <w:szCs w:val="21"/>
                <w:highlight w:val="none"/>
              </w:rPr>
              <w:t>毕业实习</w:t>
            </w:r>
          </w:p>
          <w:p>
            <w:pPr>
              <w:adjustRightInd w:val="0"/>
              <w:snapToGrid w:val="0"/>
              <w:spacing w:line="400" w:lineRule="exact"/>
              <w:jc w:val="left"/>
              <w:rPr>
                <w:sz w:val="21"/>
                <w:szCs w:val="21"/>
                <w:highlight w:val="none"/>
              </w:rPr>
            </w:pPr>
            <w:r>
              <w:rPr>
                <w:rFonts w:hint="eastAsia" w:ascii="宋体" w:hAnsi="宋体" w:eastAsia="宋体" w:cs="Times New Roman"/>
                <w:b w:val="0"/>
                <w:bCs/>
                <w:sz w:val="21"/>
                <w:szCs w:val="21"/>
                <w:highlight w:val="none"/>
              </w:rPr>
              <w:t>□</w:t>
            </w:r>
            <w:r>
              <w:rPr>
                <w:rFonts w:hint="eastAsia"/>
                <w:b w:val="0"/>
                <w:bCs/>
                <w:sz w:val="21"/>
                <w:szCs w:val="21"/>
                <w:highlight w:val="none"/>
              </w:rPr>
              <w:t>其他</w:t>
            </w:r>
            <w:r>
              <w:rPr>
                <w:rFonts w:hint="eastAsia"/>
                <w:b w:val="0"/>
                <w:bCs/>
                <w:sz w:val="21"/>
                <w:szCs w:val="21"/>
                <w:highlight w:val="none"/>
                <w:u w:val="single"/>
              </w:rPr>
              <w:t xml:space="preserve">        </w:t>
            </w:r>
          </w:p>
        </w:tc>
        <w:tc>
          <w:tcPr>
            <w:tcW w:w="641" w:type="pct"/>
            <w:gridSpan w:val="2"/>
            <w:vAlign w:val="center"/>
          </w:tcPr>
          <w:p>
            <w:pPr>
              <w:jc w:val="center"/>
              <w:rPr>
                <w:rFonts w:ascii="Times New Roman" w:hAnsi="Times New Roman" w:eastAsia="宋体" w:cs="Times New Roman"/>
                <w:b/>
                <w:sz w:val="21"/>
                <w:szCs w:val="21"/>
                <w:highlight w:val="none"/>
              </w:rPr>
            </w:pPr>
            <w:r>
              <w:rPr>
                <w:rFonts w:ascii="Times New Roman" w:hAnsi="Times New Roman" w:eastAsia="宋体" w:cs="Times New Roman"/>
                <w:b/>
                <w:sz w:val="21"/>
                <w:szCs w:val="21"/>
                <w:highlight w:val="none"/>
              </w:rPr>
              <w:t>课程性质</w:t>
            </w:r>
          </w:p>
        </w:tc>
        <w:tc>
          <w:tcPr>
            <w:tcW w:w="662" w:type="pct"/>
            <w:vAlign w:val="center"/>
          </w:tcPr>
          <w:p>
            <w:pPr>
              <w:adjustRightInd w:val="0"/>
              <w:snapToGrid w:val="0"/>
              <w:spacing w:line="400" w:lineRule="exact"/>
              <w:jc w:val="center"/>
              <w:rPr>
                <w:rFonts w:hAnsi="宋体" w:eastAsia="宋体"/>
                <w:b w:val="0"/>
                <w:bCs/>
                <w:sz w:val="21"/>
                <w:szCs w:val="21"/>
                <w:highlight w:val="none"/>
              </w:rPr>
            </w:pPr>
            <w:r>
              <w:rPr>
                <w:rFonts w:hint="eastAsia" w:ascii="宋体" w:hAnsi="宋体" w:eastAsia="宋体" w:cs="Times New Roman"/>
                <w:b w:val="0"/>
                <w:bCs/>
                <w:sz w:val="21"/>
                <w:szCs w:val="21"/>
                <w:highlight w:val="none"/>
                <w:lang w:eastAsia="zh-CN"/>
              </w:rPr>
              <w:t>☑</w:t>
            </w:r>
            <w:r>
              <w:rPr>
                <w:rFonts w:hAnsi="宋体" w:eastAsia="宋体"/>
                <w:b w:val="0"/>
                <w:bCs/>
                <w:sz w:val="21"/>
                <w:szCs w:val="21"/>
                <w:highlight w:val="none"/>
              </w:rPr>
              <w:t>必修</w:t>
            </w:r>
          </w:p>
          <w:p>
            <w:pPr>
              <w:adjustRightInd w:val="0"/>
              <w:snapToGrid w:val="0"/>
              <w:spacing w:line="400" w:lineRule="exact"/>
              <w:jc w:val="center"/>
              <w:rPr>
                <w:rFonts w:hAnsi="宋体" w:eastAsia="宋体"/>
                <w:b w:val="0"/>
                <w:bCs/>
                <w:sz w:val="21"/>
                <w:szCs w:val="21"/>
                <w:highlight w:val="none"/>
              </w:rPr>
            </w:pPr>
            <w:r>
              <w:rPr>
                <w:rFonts w:hint="eastAsia" w:ascii="宋体" w:hAnsi="宋体" w:eastAsia="宋体" w:cs="Times New Roman"/>
                <w:b w:val="0"/>
                <w:bCs/>
                <w:sz w:val="21"/>
                <w:szCs w:val="21"/>
                <w:highlight w:val="none"/>
              </w:rPr>
              <w:t>□</w:t>
            </w:r>
            <w:r>
              <w:rPr>
                <w:rFonts w:hint="eastAsia" w:hAnsi="宋体" w:eastAsia="宋体"/>
                <w:b w:val="0"/>
                <w:bCs/>
                <w:sz w:val="21"/>
                <w:szCs w:val="21"/>
                <w:highlight w:val="none"/>
              </w:rPr>
              <w:t>选修</w:t>
            </w:r>
          </w:p>
          <w:p>
            <w:pPr>
              <w:adjustRightInd w:val="0"/>
              <w:snapToGrid w:val="0"/>
              <w:spacing w:line="400" w:lineRule="exact"/>
              <w:jc w:val="center"/>
              <w:rPr>
                <w:rFonts w:ascii="Times New Roman" w:hAnsi="Times New Roman" w:eastAsia="宋体" w:cs="Times New Roman"/>
                <w:b/>
                <w:sz w:val="21"/>
                <w:szCs w:val="21"/>
                <w:highlight w:val="none"/>
              </w:rPr>
            </w:pPr>
            <w:r>
              <w:rPr>
                <w:rFonts w:hint="eastAsia" w:ascii="宋体" w:hAnsi="宋体" w:eastAsia="宋体" w:cs="Times New Roman"/>
                <w:b w:val="0"/>
                <w:bCs/>
                <w:sz w:val="21"/>
                <w:szCs w:val="21"/>
                <w:highlight w:val="none"/>
              </w:rPr>
              <w:t>□</w:t>
            </w:r>
            <w:r>
              <w:rPr>
                <w:rFonts w:hint="eastAsia" w:hAnsi="宋体" w:eastAsia="宋体"/>
                <w:b w:val="0"/>
                <w:bCs/>
                <w:sz w:val="21"/>
                <w:szCs w:val="21"/>
                <w:highlight w:val="none"/>
              </w:rPr>
              <w:t>其他</w:t>
            </w:r>
          </w:p>
        </w:tc>
        <w:tc>
          <w:tcPr>
            <w:tcW w:w="682" w:type="pct"/>
            <w:gridSpan w:val="3"/>
            <w:vAlign w:val="center"/>
          </w:tcPr>
          <w:p>
            <w:pPr>
              <w:jc w:val="center"/>
              <w:rPr>
                <w:rFonts w:ascii="Times New Roman" w:hAnsi="Times New Roman" w:eastAsia="宋体" w:cs="Times New Roman"/>
                <w:b/>
                <w:sz w:val="21"/>
                <w:szCs w:val="21"/>
                <w:highlight w:val="none"/>
              </w:rPr>
            </w:pPr>
            <w:r>
              <w:rPr>
                <w:rFonts w:hint="eastAsia" w:ascii="Times New Roman" w:hAnsi="Times New Roman" w:eastAsia="宋体" w:cs="Times New Roman"/>
                <w:b/>
                <w:sz w:val="21"/>
                <w:szCs w:val="21"/>
                <w:highlight w:val="none"/>
              </w:rPr>
              <w:t>课程形态</w:t>
            </w:r>
          </w:p>
        </w:tc>
        <w:tc>
          <w:tcPr>
            <w:tcW w:w="1114" w:type="pct"/>
            <w:gridSpan w:val="2"/>
            <w:vAlign w:val="center"/>
          </w:tcPr>
          <w:p>
            <w:pPr>
              <w:snapToGrid w:val="0"/>
              <w:spacing w:beforeLines="0" w:afterLines="0" w:line="400" w:lineRule="exact"/>
              <w:rPr>
                <w:rFonts w:hint="eastAsia" w:hAnsi="宋体"/>
                <w:kern w:val="2"/>
                <w:sz w:val="21"/>
                <w:szCs w:val="21"/>
                <w:highlight w:val="none"/>
              </w:rPr>
            </w:pPr>
            <w:r>
              <w:rPr>
                <w:rFonts w:hint="eastAsia" w:hAnsi="宋体"/>
                <w:kern w:val="2"/>
                <w:sz w:val="21"/>
                <w:szCs w:val="21"/>
                <w:highlight w:val="none"/>
                <w:lang w:bidi="ar"/>
              </w:rPr>
              <w:t>□线上</w:t>
            </w:r>
          </w:p>
          <w:p>
            <w:pPr>
              <w:snapToGrid w:val="0"/>
              <w:spacing w:beforeLines="0" w:afterLines="0" w:line="400" w:lineRule="exact"/>
              <w:rPr>
                <w:rFonts w:hint="eastAsia" w:hAnsi="宋体"/>
                <w:kern w:val="2"/>
                <w:sz w:val="21"/>
                <w:szCs w:val="21"/>
                <w:highlight w:val="none"/>
              </w:rPr>
            </w:pPr>
            <w:r>
              <w:rPr>
                <w:rFonts w:hint="eastAsia" w:hAnsi="宋体"/>
                <w:kern w:val="2"/>
                <w:sz w:val="21"/>
                <w:szCs w:val="21"/>
                <w:highlight w:val="none"/>
                <w:lang w:eastAsia="zh-CN" w:bidi="ar"/>
              </w:rPr>
              <w:t>☑</w:t>
            </w:r>
            <w:r>
              <w:rPr>
                <w:rFonts w:hint="eastAsia" w:hAnsi="宋体"/>
                <w:kern w:val="2"/>
                <w:sz w:val="21"/>
                <w:szCs w:val="21"/>
                <w:highlight w:val="none"/>
                <w:lang w:bidi="ar"/>
              </w:rPr>
              <w:t>线下</w:t>
            </w:r>
          </w:p>
          <w:p>
            <w:pPr>
              <w:snapToGrid w:val="0"/>
              <w:spacing w:beforeLines="0" w:afterLines="0" w:line="400" w:lineRule="exact"/>
              <w:rPr>
                <w:rFonts w:hint="eastAsia" w:hAnsi="宋体"/>
                <w:kern w:val="2"/>
                <w:sz w:val="21"/>
                <w:szCs w:val="21"/>
                <w:highlight w:val="none"/>
              </w:rPr>
            </w:pPr>
            <w:r>
              <w:rPr>
                <w:rFonts w:hint="eastAsia" w:hAnsi="宋体"/>
                <w:kern w:val="2"/>
                <w:sz w:val="21"/>
                <w:szCs w:val="21"/>
                <w:highlight w:val="none"/>
                <w:lang w:eastAsia="zh-CN" w:bidi="ar"/>
              </w:rPr>
              <w:t>☑</w:t>
            </w:r>
            <w:r>
              <w:rPr>
                <w:rFonts w:hint="eastAsia" w:hAnsi="宋体"/>
                <w:kern w:val="2"/>
                <w:sz w:val="21"/>
                <w:szCs w:val="21"/>
                <w:highlight w:val="none"/>
                <w:lang w:bidi="ar"/>
              </w:rPr>
              <w:t>线上线下混合式</w:t>
            </w:r>
          </w:p>
          <w:p>
            <w:pPr>
              <w:snapToGrid w:val="0"/>
              <w:spacing w:beforeLines="0" w:afterLines="0" w:line="400" w:lineRule="exact"/>
              <w:rPr>
                <w:rFonts w:hint="eastAsia" w:hAnsi="宋体"/>
                <w:kern w:val="2"/>
                <w:sz w:val="21"/>
                <w:szCs w:val="21"/>
                <w:highlight w:val="none"/>
                <w:lang w:bidi="ar"/>
              </w:rPr>
            </w:pPr>
            <w:r>
              <w:rPr>
                <w:rFonts w:hint="eastAsia" w:hAnsi="宋体"/>
                <w:kern w:val="2"/>
                <w:sz w:val="21"/>
                <w:szCs w:val="21"/>
                <w:highlight w:val="none"/>
                <w:lang w:bidi="ar"/>
              </w:rPr>
              <w:t>□社会实践</w:t>
            </w:r>
          </w:p>
          <w:p>
            <w:pPr>
              <w:adjustRightInd w:val="0"/>
              <w:snapToGrid w:val="0"/>
              <w:spacing w:line="400" w:lineRule="exact"/>
              <w:jc w:val="left"/>
              <w:rPr>
                <w:rFonts w:ascii="Times New Roman" w:hAnsi="Times New Roman" w:eastAsia="宋体" w:cs="Times New Roman"/>
                <w:b/>
                <w:sz w:val="21"/>
                <w:szCs w:val="21"/>
                <w:highlight w:val="none"/>
              </w:rPr>
            </w:pPr>
            <w:r>
              <w:rPr>
                <w:rFonts w:hint="eastAsia" w:hAnsi="宋体"/>
                <w:kern w:val="2"/>
                <w:sz w:val="21"/>
                <w:szCs w:val="21"/>
                <w:highlight w:val="none"/>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ascii="Times New Roman" w:hAnsi="Times New Roman" w:eastAsia="宋体" w:cs="Times New Roman"/>
                <w:b/>
                <w:sz w:val="21"/>
                <w:szCs w:val="21"/>
                <w:highlight w:val="none"/>
              </w:rPr>
            </w:pPr>
            <w:r>
              <w:rPr>
                <w:rFonts w:ascii="Times New Roman" w:hAnsi="Times New Roman" w:eastAsia="宋体" w:cs="Times New Roman"/>
                <w:b/>
                <w:sz w:val="21"/>
                <w:szCs w:val="21"/>
                <w:highlight w:val="none"/>
              </w:rPr>
              <w:t>考核方式</w:t>
            </w:r>
          </w:p>
        </w:tc>
        <w:tc>
          <w:tcPr>
            <w:tcW w:w="4224" w:type="pct"/>
            <w:gridSpan w:val="9"/>
            <w:vAlign w:val="center"/>
          </w:tcPr>
          <w:p>
            <w:pPr>
              <w:snapToGrid w:val="0"/>
              <w:spacing w:beforeLines="0" w:afterLines="0" w:line="400" w:lineRule="exact"/>
              <w:rPr>
                <w:rFonts w:hint="eastAsia" w:hAnsi="宋体"/>
                <w:kern w:val="2"/>
                <w:sz w:val="21"/>
                <w:szCs w:val="21"/>
                <w:highlight w:val="none"/>
              </w:rPr>
            </w:pPr>
            <w:r>
              <w:rPr>
                <w:rFonts w:hint="eastAsia" w:hAnsi="宋体"/>
                <w:kern w:val="2"/>
                <w:sz w:val="21"/>
                <w:szCs w:val="21"/>
                <w:highlight w:val="none"/>
                <w:lang w:bidi="ar"/>
              </w:rPr>
              <w:t xml:space="preserve">□闭卷  </w:t>
            </w:r>
            <w:r>
              <w:rPr>
                <w:rFonts w:hint="eastAsia" w:hAnsi="宋体"/>
                <w:kern w:val="2"/>
                <w:sz w:val="21"/>
                <w:szCs w:val="21"/>
                <w:highlight w:val="none"/>
                <w:lang w:eastAsia="zh-CN" w:bidi="ar"/>
              </w:rPr>
              <w:t>☑</w:t>
            </w:r>
            <w:r>
              <w:rPr>
                <w:rFonts w:hint="eastAsia" w:hAnsi="宋体"/>
                <w:kern w:val="2"/>
                <w:sz w:val="21"/>
                <w:szCs w:val="21"/>
                <w:highlight w:val="none"/>
                <w:lang w:bidi="ar"/>
              </w:rPr>
              <w:t xml:space="preserve">开卷  </w:t>
            </w:r>
            <w:r>
              <w:rPr>
                <w:rFonts w:hint="eastAsia" w:hAnsi="宋体"/>
                <w:kern w:val="2"/>
                <w:sz w:val="21"/>
                <w:szCs w:val="21"/>
                <w:highlight w:val="none"/>
                <w:lang w:eastAsia="zh-CN" w:bidi="ar"/>
              </w:rPr>
              <w:t>☑</w:t>
            </w:r>
            <w:r>
              <w:rPr>
                <w:rFonts w:hint="eastAsia" w:hAnsi="宋体"/>
                <w:kern w:val="2"/>
                <w:sz w:val="21"/>
                <w:szCs w:val="21"/>
                <w:highlight w:val="none"/>
                <w:lang w:bidi="ar"/>
              </w:rPr>
              <w:t xml:space="preserve">课程论文 </w:t>
            </w:r>
            <w:r>
              <w:rPr>
                <w:rFonts w:hint="eastAsia" w:hAnsi="宋体"/>
                <w:kern w:val="2"/>
                <w:sz w:val="21"/>
                <w:szCs w:val="21"/>
                <w:highlight w:val="none"/>
                <w:lang w:eastAsia="zh-CN" w:bidi="ar"/>
              </w:rPr>
              <w:t>□</w:t>
            </w:r>
            <w:r>
              <w:rPr>
                <w:rFonts w:hint="eastAsia" w:hAnsi="宋体"/>
                <w:kern w:val="2"/>
                <w:sz w:val="21"/>
                <w:szCs w:val="21"/>
                <w:highlight w:val="none"/>
                <w:lang w:bidi="ar"/>
              </w:rPr>
              <w:t xml:space="preserve">课程作品  </w:t>
            </w:r>
            <w:r>
              <w:rPr>
                <w:rFonts w:hint="eastAsia" w:hAnsi="宋体"/>
                <w:kern w:val="2"/>
                <w:sz w:val="21"/>
                <w:szCs w:val="21"/>
                <w:highlight w:val="none"/>
                <w:lang w:bidi="ar"/>
              </w:rPr>
              <w:sym w:font="Wingdings 2" w:char="00A3"/>
            </w:r>
            <w:r>
              <w:rPr>
                <w:rFonts w:hint="eastAsia" w:hAnsi="宋体"/>
                <w:kern w:val="2"/>
                <w:sz w:val="21"/>
                <w:szCs w:val="21"/>
                <w:highlight w:val="none"/>
                <w:lang w:bidi="ar"/>
              </w:rPr>
              <w:t xml:space="preserve">汇报展示 </w:t>
            </w:r>
            <w:r>
              <w:rPr>
                <w:rFonts w:hint="eastAsia" w:hAnsi="宋体"/>
                <w:kern w:val="2"/>
                <w:sz w:val="21"/>
                <w:szCs w:val="21"/>
                <w:highlight w:val="none"/>
                <w:lang w:bidi="ar"/>
              </w:rPr>
              <w:sym w:font="Wingdings 2" w:char="0052"/>
            </w:r>
            <w:r>
              <w:rPr>
                <w:rFonts w:hint="eastAsia" w:hAnsi="宋体"/>
                <w:kern w:val="2"/>
                <w:sz w:val="21"/>
                <w:szCs w:val="21"/>
                <w:highlight w:val="none"/>
                <w:lang w:val="en-US" w:eastAsia="zh-CN" w:bidi="ar"/>
              </w:rPr>
              <w:t>报告</w:t>
            </w:r>
            <w:r>
              <w:rPr>
                <w:rFonts w:hint="eastAsia" w:hAnsi="宋体"/>
                <w:kern w:val="2"/>
                <w:sz w:val="21"/>
                <w:szCs w:val="21"/>
                <w:highlight w:val="none"/>
                <w:lang w:bidi="ar"/>
              </w:rPr>
              <w:t xml:space="preserve">  </w:t>
            </w:r>
          </w:p>
          <w:p>
            <w:pPr>
              <w:rPr>
                <w:rFonts w:ascii="Times New Roman" w:hAnsi="Times New Roman" w:eastAsia="宋体" w:cs="Times New Roman"/>
                <w:sz w:val="21"/>
                <w:szCs w:val="21"/>
                <w:highlight w:val="none"/>
              </w:rPr>
            </w:pPr>
            <w:r>
              <w:rPr>
                <w:rFonts w:hint="eastAsia" w:hAnsi="宋体"/>
                <w:kern w:val="2"/>
                <w:sz w:val="21"/>
                <w:szCs w:val="21"/>
                <w:highlight w:val="none"/>
                <w:lang w:bidi="ar"/>
              </w:rPr>
              <w:t xml:space="preserve">□课堂表现  □阶段性测试  □平时作业  </w:t>
            </w:r>
            <w:r>
              <w:rPr>
                <w:rFonts w:hint="eastAsia" w:hAnsi="宋体"/>
                <w:sz w:val="21"/>
                <w:szCs w:val="21"/>
                <w:highlight w:val="none"/>
                <w:lang w:bidi="ar"/>
              </w:rPr>
              <w:t xml:space="preserve"> </w:t>
            </w:r>
            <w:r>
              <w:rPr>
                <w:rFonts w:hint="eastAsia" w:hAnsi="宋体"/>
                <w:kern w:val="2"/>
                <w:sz w:val="21"/>
                <w:szCs w:val="21"/>
                <w:highlight w:val="none"/>
                <w:lang w:bidi="ar"/>
              </w:rPr>
              <w:t>□</w:t>
            </w:r>
            <w:r>
              <w:rPr>
                <w:rFonts w:hint="eastAsia" w:hAnsi="宋体"/>
                <w:sz w:val="21"/>
                <w:szCs w:val="21"/>
                <w:highlight w:val="none"/>
                <w:lang w:bidi="ar"/>
              </w:rPr>
              <w:t>其他（可多选）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ascii="Times New Roman" w:hAnsi="Times New Roman" w:eastAsia="宋体" w:cs="Times New Roman"/>
                <w:b/>
                <w:sz w:val="21"/>
                <w:szCs w:val="21"/>
                <w:highlight w:val="none"/>
              </w:rPr>
            </w:pPr>
            <w:r>
              <w:rPr>
                <w:rFonts w:ascii="Times New Roman" w:hAnsi="Times New Roman" w:eastAsia="宋体" w:cs="Times New Roman"/>
                <w:b/>
                <w:sz w:val="21"/>
                <w:szCs w:val="21"/>
                <w:highlight w:val="none"/>
              </w:rPr>
              <w:t>开课学院</w:t>
            </w:r>
          </w:p>
        </w:tc>
        <w:tc>
          <w:tcPr>
            <w:tcW w:w="1731" w:type="pct"/>
            <w:gridSpan w:val="2"/>
            <w:vAlign w:val="center"/>
          </w:tcPr>
          <w:p>
            <w:pPr>
              <w:ind w:firstLine="1050" w:firstLineChars="5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美术学院</w:t>
            </w:r>
          </w:p>
        </w:tc>
        <w:tc>
          <w:tcPr>
            <w:tcW w:w="865" w:type="pct"/>
            <w:gridSpan w:val="3"/>
            <w:vAlign w:val="center"/>
          </w:tcPr>
          <w:p>
            <w:pPr>
              <w:jc w:val="center"/>
              <w:rPr>
                <w:rFonts w:hint="eastAsia" w:hAnsi="宋体"/>
                <w:b/>
                <w:kern w:val="2"/>
                <w:sz w:val="21"/>
                <w:szCs w:val="21"/>
                <w:highlight w:val="none"/>
                <w:lang w:eastAsia="zh-CN" w:bidi="ar"/>
              </w:rPr>
            </w:pPr>
            <w:r>
              <w:rPr>
                <w:rFonts w:hint="eastAsia" w:hAnsi="宋体"/>
                <w:b/>
                <w:kern w:val="2"/>
                <w:sz w:val="21"/>
                <w:szCs w:val="21"/>
                <w:highlight w:val="none"/>
                <w:lang w:eastAsia="zh-CN" w:bidi="ar"/>
              </w:rPr>
              <w:t>开课</w:t>
            </w:r>
          </w:p>
          <w:p>
            <w:pPr>
              <w:jc w:val="center"/>
              <w:rPr>
                <w:rFonts w:ascii="Times New Roman" w:hAnsi="Times New Roman" w:eastAsia="宋体" w:cs="Times New Roman"/>
                <w:b/>
                <w:sz w:val="21"/>
                <w:szCs w:val="21"/>
                <w:highlight w:val="none"/>
              </w:rPr>
            </w:pPr>
            <w:r>
              <w:rPr>
                <w:rFonts w:hint="eastAsia" w:hAnsi="宋体"/>
                <w:b/>
                <w:kern w:val="2"/>
                <w:sz w:val="21"/>
                <w:szCs w:val="21"/>
                <w:highlight w:val="none"/>
                <w:lang w:bidi="ar"/>
              </w:rPr>
              <w:t>系(教研室)</w:t>
            </w:r>
          </w:p>
        </w:tc>
        <w:tc>
          <w:tcPr>
            <w:tcW w:w="1627" w:type="pct"/>
            <w:gridSpan w:val="4"/>
            <w:vAlign w:val="center"/>
          </w:tcPr>
          <w:p>
            <w:pPr>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eastAsia="zh-CN"/>
              </w:rPr>
              <w:t>美术学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ascii="Times New Roman" w:hAnsi="Times New Roman" w:eastAsia="宋体" w:cs="Times New Roman"/>
                <w:b/>
                <w:sz w:val="21"/>
                <w:szCs w:val="21"/>
                <w:highlight w:val="none"/>
              </w:rPr>
            </w:pPr>
            <w:r>
              <w:rPr>
                <w:rFonts w:ascii="Times New Roman" w:hAnsi="Times New Roman" w:eastAsia="宋体" w:cs="Times New Roman"/>
                <w:b/>
                <w:sz w:val="21"/>
                <w:szCs w:val="21"/>
                <w:highlight w:val="none"/>
              </w:rPr>
              <w:t>面向专业</w:t>
            </w:r>
          </w:p>
        </w:tc>
        <w:tc>
          <w:tcPr>
            <w:tcW w:w="1731" w:type="pct"/>
            <w:gridSpan w:val="2"/>
            <w:vAlign w:val="center"/>
          </w:tcPr>
          <w:p>
            <w:pPr>
              <w:jc w:val="center"/>
              <w:rPr>
                <w:rFonts w:ascii="Times New Roman" w:hAnsi="Times New Roman" w:eastAsia="宋体" w:cs="Times New Roman"/>
                <w:b/>
                <w:sz w:val="21"/>
                <w:szCs w:val="21"/>
                <w:highlight w:val="none"/>
              </w:rPr>
            </w:pPr>
            <w:r>
              <w:rPr>
                <w:rFonts w:hint="eastAsia" w:ascii="Times New Roman" w:hAnsi="Times New Roman" w:eastAsia="宋体" w:cs="Times New Roman"/>
                <w:sz w:val="21"/>
                <w:szCs w:val="21"/>
                <w:highlight w:val="none"/>
                <w:lang w:eastAsia="zh-CN"/>
              </w:rPr>
              <w:t>美术学</w:t>
            </w:r>
          </w:p>
        </w:tc>
        <w:tc>
          <w:tcPr>
            <w:tcW w:w="865" w:type="pct"/>
            <w:gridSpan w:val="3"/>
            <w:vAlign w:val="center"/>
          </w:tcPr>
          <w:p>
            <w:pPr>
              <w:jc w:val="center"/>
              <w:rPr>
                <w:rFonts w:ascii="Times New Roman" w:hAnsi="Times New Roman" w:eastAsia="宋体" w:cs="Times New Roman"/>
                <w:b/>
                <w:sz w:val="21"/>
                <w:szCs w:val="21"/>
                <w:highlight w:val="none"/>
              </w:rPr>
            </w:pPr>
            <w:r>
              <w:rPr>
                <w:rFonts w:ascii="Times New Roman" w:hAnsi="Times New Roman" w:eastAsia="宋体" w:cs="Times New Roman"/>
                <w:b/>
                <w:sz w:val="21"/>
                <w:szCs w:val="21"/>
                <w:highlight w:val="none"/>
              </w:rPr>
              <w:t>开课学期</w:t>
            </w:r>
          </w:p>
        </w:tc>
        <w:tc>
          <w:tcPr>
            <w:tcW w:w="1627" w:type="pct"/>
            <w:gridSpan w:val="4"/>
            <w:vAlign w:val="center"/>
          </w:tcPr>
          <w:p>
            <w:pPr>
              <w:jc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6</w:t>
            </w:r>
            <w:r>
              <w:rPr>
                <w:rFonts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eastAsia="宋体"/>
                <w:sz w:val="21"/>
                <w:szCs w:val="21"/>
                <w:highlight w:val="none"/>
              </w:rPr>
            </w:pPr>
            <w:r>
              <w:rPr>
                <w:rFonts w:ascii="Times New Roman" w:hAnsi="Times New Roman" w:eastAsia="宋体" w:cs="Times New Roman"/>
                <w:b/>
                <w:sz w:val="21"/>
                <w:szCs w:val="21"/>
                <w:highlight w:val="none"/>
              </w:rPr>
              <w:t>课程负责人</w:t>
            </w:r>
          </w:p>
        </w:tc>
        <w:tc>
          <w:tcPr>
            <w:tcW w:w="1731" w:type="pct"/>
            <w:gridSpan w:val="2"/>
            <w:vAlign w:val="center"/>
          </w:tcPr>
          <w:p>
            <w:pPr>
              <w:adjustRightInd w:val="0"/>
              <w:snapToGrid w:val="0"/>
              <w:spacing w:line="400" w:lineRule="exact"/>
              <w:jc w:val="center"/>
              <w:rPr>
                <w:rFonts w:hint="eastAsia" w:eastAsia="宋体"/>
                <w:sz w:val="21"/>
                <w:szCs w:val="21"/>
                <w:highlight w:val="none"/>
                <w:lang w:eastAsia="zh-CN"/>
              </w:rPr>
            </w:pPr>
            <w:r>
              <w:rPr>
                <w:rFonts w:hint="eastAsia" w:ascii="Times New Roman" w:hAnsi="Times New Roman" w:eastAsia="宋体" w:cs="Times New Roman"/>
                <w:sz w:val="21"/>
                <w:szCs w:val="21"/>
                <w:highlight w:val="none"/>
                <w:lang w:eastAsia="zh-CN"/>
              </w:rPr>
              <w:t>罗小波</w:t>
            </w:r>
          </w:p>
        </w:tc>
        <w:tc>
          <w:tcPr>
            <w:tcW w:w="865" w:type="pct"/>
            <w:gridSpan w:val="3"/>
            <w:vAlign w:val="center"/>
          </w:tcPr>
          <w:p>
            <w:pPr>
              <w:jc w:val="center"/>
              <w:rPr>
                <w:rFonts w:eastAsia="宋体"/>
                <w:sz w:val="21"/>
                <w:szCs w:val="21"/>
                <w:highlight w:val="none"/>
              </w:rPr>
            </w:pPr>
            <w:r>
              <w:rPr>
                <w:rFonts w:ascii="Times New Roman" w:hAnsi="Times New Roman" w:eastAsia="宋体" w:cs="Times New Roman"/>
                <w:b/>
                <w:sz w:val="21"/>
                <w:szCs w:val="21"/>
                <w:highlight w:val="none"/>
              </w:rPr>
              <w:t>审核人</w:t>
            </w:r>
          </w:p>
        </w:tc>
        <w:tc>
          <w:tcPr>
            <w:tcW w:w="1627" w:type="pct"/>
            <w:gridSpan w:val="4"/>
            <w:vAlign w:val="center"/>
          </w:tcPr>
          <w:p>
            <w:pPr>
              <w:adjustRightInd w:val="0"/>
              <w:snapToGrid w:val="0"/>
              <w:spacing w:line="400" w:lineRule="exact"/>
              <w:jc w:val="center"/>
              <w:rPr>
                <w:rFonts w:hint="eastAsia" w:eastAsia="宋体"/>
                <w:sz w:val="21"/>
                <w:szCs w:val="21"/>
                <w:highlight w:val="none"/>
                <w:lang w:eastAsia="zh-CN"/>
              </w:rPr>
            </w:pPr>
            <w:r>
              <w:rPr>
                <w:rFonts w:hint="eastAsia" w:ascii="Times New Roman" w:hAnsi="Times New Roman" w:eastAsia="宋体" w:cs="Times New Roman"/>
                <w:sz w:val="21"/>
                <w:szCs w:val="21"/>
                <w:highlight w:val="none"/>
                <w:lang w:eastAsia="zh-CN"/>
              </w:rPr>
              <w:t>闫翀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ascii="Times New Roman" w:hAnsi="Times New Roman" w:eastAsia="宋体" w:cs="Times New Roman"/>
                <w:b/>
                <w:sz w:val="21"/>
                <w:szCs w:val="21"/>
                <w:highlight w:val="none"/>
              </w:rPr>
            </w:pPr>
            <w:r>
              <w:rPr>
                <w:rFonts w:hint="eastAsia" w:ascii="Times New Roman" w:hAnsi="Times New Roman" w:eastAsia="宋体" w:cs="Times New Roman"/>
                <w:b/>
                <w:sz w:val="21"/>
                <w:szCs w:val="21"/>
                <w:highlight w:val="none"/>
              </w:rPr>
              <w:t>先修课程</w:t>
            </w:r>
          </w:p>
        </w:tc>
        <w:tc>
          <w:tcPr>
            <w:tcW w:w="4224" w:type="pct"/>
            <w:gridSpan w:val="9"/>
            <w:vAlign w:val="center"/>
          </w:tcPr>
          <w:p>
            <w:pPr>
              <w:spacing w:beforeLines="0" w:afterLines="0" w:line="360" w:lineRule="auto"/>
              <w:rPr>
                <w:rFonts w:hint="eastAsia" w:ascii="Times New Roman" w:hAnsi="Times New Roman" w:eastAsia="宋体" w:cs="Times New Roman"/>
                <w:color w:val="558ED5" w:themeColor="text2" w:themeTint="99"/>
                <w:sz w:val="21"/>
                <w:szCs w:val="21"/>
                <w:highlight w:val="none"/>
                <w:lang w:eastAsia="zh-CN"/>
                <w14:textFill>
                  <w14:solidFill>
                    <w14:schemeClr w14:val="tx2">
                      <w14:lumMod w14:val="60000"/>
                      <w14:lumOff w14:val="40000"/>
                    </w14:schemeClr>
                  </w14:solidFill>
                </w14:textFill>
              </w:rPr>
            </w:pPr>
            <w:r>
              <w:rPr>
                <w:rFonts w:hint="eastAsia" w:ascii="Times New Roman" w:hAnsi="Times New Roman" w:eastAsia="宋体" w:cs="Times New Roman"/>
                <w:color w:val="auto"/>
                <w:sz w:val="21"/>
                <w:szCs w:val="21"/>
                <w:highlight w:val="none"/>
                <w:lang w:eastAsia="zh-CN"/>
              </w:rPr>
              <w:t>岗位见习、</w:t>
            </w:r>
            <w:r>
              <w:rPr>
                <w:rFonts w:hint="eastAsia" w:ascii="宋体" w:hAnsi="宋体" w:eastAsia="宋体" w:cs="宋体"/>
                <w:b w:val="0"/>
                <w:bCs/>
                <w:sz w:val="21"/>
                <w:szCs w:val="21"/>
              </w:rPr>
              <w:t>教育基本理论综合、教师职业道德与专业发展综合、班主任工作训练、教育信息技术应用能力训练、中学美术学科教学论、教育实习等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ascii="Times New Roman" w:hAnsi="Times New Roman" w:eastAsia="宋体" w:cs="Times New Roman"/>
                <w:b/>
                <w:sz w:val="21"/>
                <w:szCs w:val="21"/>
                <w:highlight w:val="none"/>
              </w:rPr>
            </w:pPr>
            <w:r>
              <w:rPr>
                <w:rFonts w:hint="eastAsia" w:ascii="Times New Roman" w:hAnsi="Times New Roman" w:eastAsia="宋体" w:cs="Times New Roman"/>
                <w:b/>
                <w:sz w:val="21"/>
                <w:szCs w:val="21"/>
                <w:highlight w:val="none"/>
              </w:rPr>
              <w:t>后续课程</w:t>
            </w:r>
          </w:p>
        </w:tc>
        <w:tc>
          <w:tcPr>
            <w:tcW w:w="4224" w:type="pct"/>
            <w:gridSpan w:val="9"/>
            <w:vAlign w:val="center"/>
          </w:tcPr>
          <w:p>
            <w:pPr>
              <w:rPr>
                <w:rFonts w:hint="eastAsia" w:ascii="Times New Roman" w:hAnsi="Times New Roman" w:eastAsia="宋体" w:cs="Times New Roman"/>
                <w:color w:val="FF0000"/>
                <w:sz w:val="21"/>
                <w:szCs w:val="21"/>
                <w:highlight w:val="none"/>
                <w:lang w:eastAsia="zh-CN"/>
              </w:rPr>
            </w:pPr>
            <w:r>
              <w:rPr>
                <w:rFonts w:hint="eastAsia" w:ascii="Times New Roman" w:hAnsi="Times New Roman" w:eastAsia="宋体" w:cs="Times New Roman"/>
                <w:color w:val="auto"/>
                <w:sz w:val="21"/>
                <w:szCs w:val="21"/>
                <w:highlight w:val="none"/>
                <w:lang w:eastAsia="zh-CN"/>
              </w:rPr>
              <w:t>毕业实习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ascii="Times New Roman" w:hAnsi="Times New Roman" w:eastAsia="宋体" w:cs="Times New Roman"/>
                <w:b/>
                <w:sz w:val="21"/>
                <w:szCs w:val="21"/>
                <w:highlight w:val="none"/>
              </w:rPr>
            </w:pPr>
            <w:r>
              <w:rPr>
                <w:rFonts w:hint="eastAsia" w:ascii="Times New Roman" w:hAnsi="Times New Roman" w:eastAsia="宋体" w:cs="Times New Roman"/>
                <w:b/>
                <w:sz w:val="21"/>
                <w:szCs w:val="21"/>
                <w:highlight w:val="none"/>
              </w:rPr>
              <w:t>选用教材</w:t>
            </w:r>
          </w:p>
        </w:tc>
        <w:tc>
          <w:tcPr>
            <w:tcW w:w="4224" w:type="pct"/>
            <w:gridSpan w:val="9"/>
            <w:vAlign w:val="center"/>
          </w:tcPr>
          <w:p>
            <w:pPr>
              <w:snapToGrid w:val="0"/>
              <w:spacing w:beforeLines="0" w:afterLines="0" w:line="400" w:lineRule="exact"/>
              <w:rPr>
                <w:rFonts w:hint="default" w:hAnsi="宋体"/>
                <w:sz w:val="21"/>
                <w:szCs w:val="21"/>
                <w:shd w:val="clear" w:color="auto" w:fill="FFFFFF"/>
                <w:lang w:val="en-US" w:eastAsia="zh-CN"/>
              </w:rPr>
            </w:pPr>
            <w:r>
              <w:rPr>
                <w:rFonts w:hint="eastAsia" w:hAnsi="宋体"/>
                <w:sz w:val="21"/>
                <w:szCs w:val="21"/>
                <w:shd w:val="clear" w:color="auto" w:fill="FFFFFF"/>
                <w:lang w:val="en-US" w:eastAsia="zh-CN"/>
              </w:rPr>
              <w:t>1.</w:t>
            </w:r>
            <w:r>
              <w:rPr>
                <w:rFonts w:hint="eastAsia" w:hAnsi="宋体"/>
                <w:sz w:val="21"/>
                <w:szCs w:val="21"/>
                <w:shd w:val="clear" w:color="auto" w:fill="FFFFFF"/>
                <w:lang w:eastAsia="zh-CN"/>
              </w:rPr>
              <w:t>小学美术课程与教学</w:t>
            </w:r>
            <w:r>
              <w:rPr>
                <w:rFonts w:hint="eastAsia" w:hAnsi="宋体"/>
                <w:sz w:val="21"/>
                <w:szCs w:val="21"/>
                <w:shd w:val="clear" w:color="auto" w:fill="FFFFFF"/>
                <w:lang w:val="en-US" w:eastAsia="zh-CN"/>
              </w:rPr>
              <w:t xml:space="preserve">    宋乃庆  靳玉东  王大根   西南师范大学出版社</w:t>
            </w:r>
          </w:p>
          <w:p>
            <w:pPr>
              <w:snapToGrid w:val="0"/>
              <w:spacing w:beforeLines="0" w:afterLines="0" w:line="400" w:lineRule="exact"/>
              <w:rPr>
                <w:rFonts w:ascii="Times New Roman" w:hAnsi="Times New Roman" w:eastAsia="宋体" w:cs="Times New Roman"/>
                <w:color w:val="FF0000"/>
                <w:sz w:val="21"/>
                <w:szCs w:val="21"/>
                <w:highlight w:val="none"/>
              </w:rPr>
            </w:pPr>
            <w:r>
              <w:rPr>
                <w:rFonts w:hint="eastAsia" w:hAnsi="宋体"/>
                <w:sz w:val="21"/>
                <w:szCs w:val="21"/>
                <w:shd w:val="clear" w:color="auto" w:fill="FFFFFF"/>
                <w:lang w:val="en-US" w:eastAsia="zh-CN"/>
              </w:rPr>
              <w:t>2.</w:t>
            </w:r>
            <w:r>
              <w:rPr>
                <w:rFonts w:hint="eastAsia" w:hAnsi="宋体"/>
                <w:sz w:val="21"/>
                <w:szCs w:val="21"/>
                <w:shd w:val="clear" w:color="auto" w:fill="FFFFFF"/>
              </w:rPr>
              <w:t>中小学美术教学设计与研究 李白玲 冯红梅 编   高等教育出版社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ascii="Times New Roman" w:hAnsi="Times New Roman" w:eastAsia="宋体" w:cs="Times New Roman"/>
                <w:b/>
                <w:sz w:val="21"/>
                <w:szCs w:val="21"/>
                <w:highlight w:val="none"/>
              </w:rPr>
            </w:pPr>
            <w:r>
              <w:rPr>
                <w:rFonts w:hint="eastAsia" w:ascii="Times New Roman" w:hAnsi="Times New Roman" w:eastAsia="宋体" w:cs="Times New Roman"/>
                <w:b/>
                <w:sz w:val="21"/>
                <w:szCs w:val="21"/>
                <w:highlight w:val="none"/>
              </w:rPr>
              <w:t>参考书目</w:t>
            </w:r>
          </w:p>
        </w:tc>
        <w:tc>
          <w:tcPr>
            <w:tcW w:w="4224" w:type="pct"/>
            <w:gridSpan w:val="9"/>
            <w:vAlign w:val="center"/>
          </w:tcPr>
          <w:p>
            <w:pPr>
              <w:snapToGrid w:val="0"/>
              <w:spacing w:beforeLines="0" w:afterLines="0" w:line="400" w:lineRule="exact"/>
              <w:rPr>
                <w:rFonts w:hint="default" w:ascii="Times"/>
                <w:sz w:val="21"/>
                <w:szCs w:val="21"/>
              </w:rPr>
            </w:pPr>
            <w:r>
              <w:rPr>
                <w:rFonts w:hint="default" w:ascii="Times" w:hAnsi="Times" w:cs="Times"/>
                <w:sz w:val="21"/>
                <w:szCs w:val="21"/>
              </w:rPr>
              <w:t>[1]</w:t>
            </w:r>
            <w:r>
              <w:rPr>
                <w:rFonts w:hint="eastAsia" w:ascii="Times" w:hAnsi="Times" w:cs="Times"/>
                <w:sz w:val="21"/>
                <w:szCs w:val="21"/>
              </w:rPr>
              <w:t>中学美术教材教学法</w:t>
            </w:r>
            <w:r>
              <w:rPr>
                <w:rFonts w:hint="default" w:ascii="Times" w:eastAsia="Times New Roman"/>
                <w:sz w:val="21"/>
                <w:szCs w:val="21"/>
              </w:rPr>
              <w:t>.</w:t>
            </w:r>
            <w:r>
              <w:rPr>
                <w:rFonts w:hint="eastAsia" w:ascii="Times" w:hAnsi="Times" w:cs="Times"/>
                <w:sz w:val="21"/>
                <w:szCs w:val="21"/>
              </w:rPr>
              <w:t>彭方主编</w:t>
            </w:r>
            <w:r>
              <w:rPr>
                <w:rFonts w:hint="default" w:ascii="Times" w:hAnsi="Times" w:cs="Times"/>
                <w:sz w:val="21"/>
                <w:szCs w:val="21"/>
              </w:rPr>
              <w:t xml:space="preserve">  </w:t>
            </w:r>
            <w:r>
              <w:rPr>
                <w:rFonts w:hint="default" w:ascii="Times" w:eastAsia="Times New Roman"/>
                <w:sz w:val="21"/>
                <w:szCs w:val="21"/>
              </w:rPr>
              <w:t>.</w:t>
            </w:r>
            <w:r>
              <w:rPr>
                <w:rFonts w:hint="eastAsia" w:ascii="Times" w:hAnsi="Times" w:cs="Times"/>
                <w:sz w:val="21"/>
                <w:szCs w:val="21"/>
              </w:rPr>
              <w:t>高等教育出</w:t>
            </w:r>
            <w:r>
              <w:rPr>
                <w:rFonts w:hint="default" w:ascii="Times" w:hAnsi="Times" w:cs="Times"/>
                <w:sz w:val="21"/>
                <w:szCs w:val="21"/>
              </w:rPr>
              <w:t xml:space="preserve">  </w:t>
            </w:r>
            <w:r>
              <w:rPr>
                <w:rFonts w:hint="eastAsia" w:ascii="Times" w:hAnsi="Times" w:cs="Times"/>
                <w:sz w:val="21"/>
                <w:szCs w:val="21"/>
              </w:rPr>
              <w:t>版社</w:t>
            </w:r>
            <w:r>
              <w:rPr>
                <w:rFonts w:hint="default" w:ascii="Times" w:eastAsia="Times New Roman"/>
                <w:sz w:val="21"/>
                <w:szCs w:val="21"/>
              </w:rPr>
              <w:t>.</w:t>
            </w:r>
            <w:r>
              <w:rPr>
                <w:rFonts w:hint="default" w:ascii="Times"/>
                <w:sz w:val="21"/>
                <w:szCs w:val="21"/>
              </w:rPr>
              <w:t>2001</w:t>
            </w:r>
            <w:r>
              <w:rPr>
                <w:rFonts w:hint="eastAsia" w:ascii="Times"/>
                <w:sz w:val="21"/>
                <w:szCs w:val="21"/>
              </w:rPr>
              <w:t>年</w:t>
            </w:r>
          </w:p>
          <w:p>
            <w:pPr>
              <w:adjustRightInd w:val="0"/>
              <w:snapToGrid w:val="0"/>
              <w:spacing w:line="400" w:lineRule="exact"/>
              <w:rPr>
                <w:rFonts w:hint="eastAsia" w:ascii="Times New Roman" w:hAnsi="Times New Roman" w:eastAsia="宋体" w:cs="Times New Roman"/>
                <w:color w:val="FF0000"/>
                <w:sz w:val="21"/>
                <w:szCs w:val="21"/>
                <w:highlight w:val="none"/>
                <w:lang w:eastAsia="zh-CN"/>
              </w:rPr>
            </w:pPr>
            <w:r>
              <w:rPr>
                <w:rFonts w:hint="default" w:ascii="Times" w:hAnsi="Times" w:cs="Times"/>
                <w:sz w:val="21"/>
                <w:szCs w:val="21"/>
              </w:rPr>
              <w:t>[2]</w:t>
            </w:r>
            <w:r>
              <w:rPr>
                <w:rFonts w:hint="eastAsia" w:ascii="Times" w:hAnsi="Times" w:cs="Times"/>
                <w:sz w:val="21"/>
                <w:szCs w:val="21"/>
              </w:rPr>
              <w:t>中学思想教材教法（第二版）谢髣编</w:t>
            </w:r>
            <w:r>
              <w:rPr>
                <w:rFonts w:hint="default" w:ascii="Times" w:hAnsi="Times" w:cs="Times"/>
                <w:sz w:val="21"/>
                <w:szCs w:val="21"/>
              </w:rPr>
              <w:t xml:space="preserve">  </w:t>
            </w:r>
            <w:r>
              <w:rPr>
                <w:rFonts w:hint="default" w:ascii="Times" w:eastAsia="Times New Roman"/>
                <w:sz w:val="21"/>
                <w:szCs w:val="21"/>
              </w:rPr>
              <w:t>.</w:t>
            </w:r>
            <w:r>
              <w:rPr>
                <w:rFonts w:hint="eastAsia" w:ascii="Times"/>
                <w:sz w:val="21"/>
                <w:szCs w:val="21"/>
              </w:rPr>
              <w:t>高等教育</w:t>
            </w:r>
            <w:r>
              <w:rPr>
                <w:rFonts w:hint="eastAsia" w:ascii="Times" w:hAnsi="Times" w:cs="Times"/>
                <w:sz w:val="21"/>
                <w:szCs w:val="21"/>
              </w:rPr>
              <w:t>出版社</w:t>
            </w:r>
            <w:r>
              <w:rPr>
                <w:rFonts w:hint="default" w:ascii="Times"/>
                <w:sz w:val="21"/>
                <w:szCs w:val="21"/>
              </w:rPr>
              <w:t>2017</w:t>
            </w:r>
            <w:r>
              <w:rPr>
                <w:rFonts w:hint="eastAsia" w:ascii="Times" w:hAnsi="Times" w:cs="Times"/>
                <w:sz w:val="21"/>
                <w:szCs w:val="21"/>
              </w:rPr>
              <w:t>年</w:t>
            </w:r>
            <w:r>
              <w:rPr>
                <w:rFonts w:hint="default" w:ascii="Times" w:hAnsi="Times" w:cs="Times"/>
                <w:sz w:val="21"/>
                <w:szCs w:val="21"/>
              </w:rPr>
              <w:t>3</w:t>
            </w:r>
            <w:r>
              <w:rPr>
                <w:rFonts w:hint="eastAsia" w:ascii="Times" w:hAnsi="Times" w:cs="Times"/>
                <w:sz w:val="21"/>
                <w:szCs w:val="21"/>
              </w:rPr>
              <w:t>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75" w:type="pct"/>
            <w:vAlign w:val="center"/>
          </w:tcPr>
          <w:p>
            <w:pPr>
              <w:jc w:val="center"/>
              <w:rPr>
                <w:rFonts w:ascii="Times New Roman" w:hAnsi="Times New Roman" w:eastAsia="宋体" w:cs="Times New Roman"/>
                <w:b/>
                <w:sz w:val="21"/>
                <w:szCs w:val="21"/>
                <w:highlight w:val="none"/>
              </w:rPr>
            </w:pPr>
            <w:r>
              <w:rPr>
                <w:rFonts w:hint="eastAsia" w:ascii="Times New Roman" w:hAnsi="Times New Roman" w:eastAsia="宋体" w:cs="Times New Roman"/>
                <w:b/>
                <w:sz w:val="21"/>
                <w:szCs w:val="21"/>
                <w:highlight w:val="none"/>
              </w:rPr>
              <w:t>课程资源</w:t>
            </w:r>
          </w:p>
        </w:tc>
        <w:tc>
          <w:tcPr>
            <w:tcW w:w="4224" w:type="pct"/>
            <w:gridSpan w:val="9"/>
            <w:vAlign w:val="center"/>
          </w:tcPr>
          <w:p>
            <w:pPr>
              <w:snapToGrid w:val="0"/>
              <w:spacing w:beforeLines="0" w:afterLines="0" w:line="400" w:lineRule="exact"/>
              <w:rPr>
                <w:rFonts w:hint="default" w:ascii="Times" w:eastAsia="Times New Roman"/>
                <w:sz w:val="21"/>
                <w:szCs w:val="21"/>
              </w:rPr>
            </w:pPr>
            <w:r>
              <w:rPr>
                <w:rFonts w:hint="default" w:ascii="Times" w:hAnsi="Times" w:cs="Times"/>
                <w:sz w:val="21"/>
                <w:szCs w:val="21"/>
              </w:rPr>
              <w:t>1.</w:t>
            </w:r>
            <w:r>
              <w:rPr>
                <w:rFonts w:hint="eastAsia" w:hAnsi="宋体"/>
                <w:sz w:val="21"/>
                <w:szCs w:val="21"/>
              </w:rPr>
              <w:t>“易学啦学习网”优秀中学美术课教学视频</w:t>
            </w:r>
          </w:p>
          <w:p>
            <w:pPr>
              <w:snapToGrid w:val="0"/>
              <w:spacing w:beforeLines="0" w:afterLines="0" w:line="400" w:lineRule="exact"/>
              <w:rPr>
                <w:rFonts w:hint="default" w:hAnsi="宋体" w:eastAsia="Times New Roman"/>
                <w:sz w:val="21"/>
                <w:szCs w:val="21"/>
              </w:rPr>
            </w:pPr>
            <w:r>
              <w:rPr>
                <w:rFonts w:hint="default" w:ascii="Times" w:hAnsi="Times" w:cs="Times"/>
                <w:sz w:val="21"/>
                <w:szCs w:val="21"/>
              </w:rPr>
              <w:t>2.</w:t>
            </w:r>
            <w:r>
              <w:rPr>
                <w:rFonts w:hint="eastAsia" w:hAnsi="宋体"/>
                <w:sz w:val="21"/>
                <w:szCs w:val="21"/>
              </w:rPr>
              <w:t>学校教师教育网络资源</w:t>
            </w:r>
          </w:p>
          <w:p>
            <w:pPr>
              <w:snapToGrid w:val="0"/>
              <w:spacing w:beforeLines="0" w:afterLines="0" w:line="400" w:lineRule="exact"/>
              <w:rPr>
                <w:rFonts w:ascii="Times New Roman" w:hAnsi="Times New Roman" w:eastAsia="宋体" w:cs="Times New Roman"/>
                <w:color w:val="FF0000"/>
                <w:sz w:val="21"/>
                <w:szCs w:val="21"/>
                <w:highlight w:val="none"/>
              </w:rPr>
            </w:pPr>
            <w:r>
              <w:rPr>
                <w:rFonts w:hint="eastAsia" w:hAnsi="宋体"/>
                <w:sz w:val="21"/>
                <w:szCs w:val="21"/>
              </w:rPr>
              <w:t>3.学校数字图书馆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775" w:type="pct"/>
            <w:vAlign w:val="center"/>
          </w:tcPr>
          <w:p>
            <w:pPr>
              <w:adjustRightInd w:val="0"/>
              <w:snapToGrid w:val="0"/>
              <w:spacing w:line="400" w:lineRule="exact"/>
              <w:jc w:val="center"/>
              <w:rPr>
                <w:rFonts w:eastAsia="宋体"/>
                <w:sz w:val="21"/>
                <w:szCs w:val="21"/>
                <w:highlight w:val="none"/>
              </w:rPr>
            </w:pPr>
            <w:r>
              <w:rPr>
                <w:rFonts w:hAnsi="宋体" w:eastAsia="宋体"/>
                <w:b/>
                <w:bCs/>
                <w:sz w:val="21"/>
                <w:szCs w:val="21"/>
                <w:highlight w:val="none"/>
              </w:rPr>
              <w:t>课程简介</w:t>
            </w:r>
          </w:p>
        </w:tc>
        <w:tc>
          <w:tcPr>
            <w:tcW w:w="4224" w:type="pct"/>
            <w:gridSpan w:val="9"/>
            <w:vAlign w:val="center"/>
          </w:tcPr>
          <w:p>
            <w:pPr>
              <w:snapToGrid w:val="0"/>
              <w:spacing w:beforeLines="0" w:afterLines="0" w:line="400" w:lineRule="exact"/>
              <w:rPr>
                <w:rFonts w:ascii="Times New Roman" w:hAnsi="Times New Roman"/>
                <w:color w:val="FF0000"/>
                <w:sz w:val="21"/>
                <w:szCs w:val="21"/>
                <w:highlight w:val="none"/>
              </w:rPr>
            </w:pPr>
            <w:r>
              <w:rPr>
                <w:rFonts w:hint="eastAsia" w:ascii="Times" w:hAnsi="Times" w:cs="Times"/>
                <w:sz w:val="22"/>
                <w:szCs w:val="24"/>
              </w:rPr>
              <w:t>教育研习旨在增强学生教育研究的意识和能力，促进学生深入学校体验教育教学工作，逐步形成良好的师德素养和职业认同，更好地理解教师的职业、教育教学专业知识，获得必要的教育教学设计与实施、班级管理与学生指导等能力，为从事中学美术学科教育教学工作和持续的专业发展、职业规划奠定扎实的基础。</w:t>
            </w:r>
          </w:p>
        </w:tc>
      </w:tr>
    </w:tbl>
    <w:p>
      <w:pPr>
        <w:spacing w:line="360" w:lineRule="auto"/>
        <w:ind w:firstLine="482" w:firstLineChars="200"/>
        <w:rPr>
          <w:rFonts w:hint="eastAsia" w:ascii="宋体" w:hAnsi="宋体" w:eastAsia="宋体" w:cs="Times New Roman"/>
          <w:b/>
          <w:bCs/>
          <w:sz w:val="24"/>
          <w:szCs w:val="24"/>
          <w:highlight w:val="none"/>
        </w:rPr>
      </w:pPr>
    </w:p>
    <w:p>
      <w:pPr>
        <w:autoSpaceDE w:val="0"/>
        <w:autoSpaceDN w:val="0"/>
        <w:adjustRightInd w:val="0"/>
        <w:snapToGrid w:val="0"/>
        <w:spacing w:beforeLines="0" w:afterLines="0" w:line="360" w:lineRule="auto"/>
        <w:jc w:val="left"/>
        <w:rPr>
          <w:rFonts w:hint="eastAsia" w:ascii="黑体" w:hAnsi="黑体" w:eastAsia="黑体" w:cs="黑体"/>
          <w:b/>
          <w:kern w:val="0"/>
          <w:sz w:val="28"/>
          <w:szCs w:val="28"/>
          <w:highlight w:val="none"/>
        </w:rPr>
      </w:pPr>
    </w:p>
    <w:p>
      <w:pPr>
        <w:autoSpaceDE w:val="0"/>
        <w:autoSpaceDN w:val="0"/>
        <w:adjustRightInd w:val="0"/>
        <w:snapToGrid w:val="0"/>
        <w:spacing w:beforeLines="0" w:afterLines="0" w:line="360" w:lineRule="auto"/>
        <w:jc w:val="left"/>
        <w:rPr>
          <w:rFonts w:hint="eastAsia" w:ascii="黑体" w:hAnsi="黑体" w:eastAsia="黑体" w:cs="黑体"/>
          <w:b/>
          <w:kern w:val="0"/>
          <w:sz w:val="28"/>
          <w:szCs w:val="28"/>
          <w:highlight w:val="none"/>
        </w:rPr>
      </w:pPr>
      <w:r>
        <w:rPr>
          <w:rFonts w:hint="eastAsia" w:ascii="黑体" w:hAnsi="黑体" w:eastAsia="黑体" w:cs="黑体"/>
          <w:b/>
          <w:kern w:val="0"/>
          <w:sz w:val="28"/>
          <w:szCs w:val="28"/>
          <w:highlight w:val="none"/>
        </w:rPr>
        <w:t>二、课程目标</w:t>
      </w:r>
    </w:p>
    <w:p>
      <w:pPr>
        <w:spacing w:line="360" w:lineRule="auto"/>
        <w:jc w:val="center"/>
        <w:rPr>
          <w:rFonts w:ascii="Times New Roman" w:hAnsi="Times New Roman" w:eastAsia="宋体" w:cs="Times New Roman"/>
          <w:b/>
          <w:color w:val="000000" w:themeColor="text1"/>
          <w:szCs w:val="21"/>
          <w:highlight w:val="none"/>
          <w14:textFill>
            <w14:solidFill>
              <w14:schemeClr w14:val="tx1"/>
            </w14:solidFill>
          </w14:textFill>
        </w:rPr>
      </w:pPr>
      <w:r>
        <w:rPr>
          <w:rFonts w:hint="eastAsia" w:ascii="Times New Roman" w:hAnsi="Times New Roman" w:eastAsia="宋体" w:cs="Times New Roman"/>
          <w:b/>
          <w:color w:val="000000" w:themeColor="text1"/>
          <w:szCs w:val="21"/>
          <w:highlight w:val="none"/>
          <w14:textFill>
            <w14:solidFill>
              <w14:schemeClr w14:val="tx1"/>
            </w14:solidFill>
          </w14:textFill>
        </w:rPr>
        <w:t xml:space="preserve">表1  </w:t>
      </w:r>
      <w:r>
        <w:rPr>
          <w:rFonts w:ascii="Times New Roman" w:hAnsi="Times New Roman" w:eastAsia="宋体" w:cs="Times New Roman"/>
          <w:b/>
          <w:color w:val="000000" w:themeColor="text1"/>
          <w:szCs w:val="21"/>
          <w:highlight w:val="none"/>
          <w14:textFill>
            <w14:solidFill>
              <w14:schemeClr w14:val="tx1"/>
            </w14:solidFill>
          </w14:textFill>
        </w:rPr>
        <w:t>课程目标</w:t>
      </w:r>
    </w:p>
    <w:tbl>
      <w:tblPr>
        <w:tblStyle w:val="11"/>
        <w:tblW w:w="0" w:type="auto"/>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7"/>
        <w:gridCol w:w="7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7" w:type="dxa"/>
            <w:vAlign w:val="center"/>
          </w:tcPr>
          <w:p>
            <w:pPr>
              <w:spacing w:line="360" w:lineRule="auto"/>
              <w:jc w:val="center"/>
              <w:rPr>
                <w:rFonts w:ascii="Times New Roman" w:hAnsi="Times New Roman" w:eastAsia="宋体" w:cs="Times New Roman"/>
                <w:b/>
                <w:color w:val="000000" w:themeColor="text1"/>
                <w:kern w:val="0"/>
                <w:sz w:val="21"/>
                <w:szCs w:val="21"/>
                <w:highlight w:val="none"/>
                <w14:textFill>
                  <w14:solidFill>
                    <w14:schemeClr w14:val="tx1"/>
                  </w14:solidFill>
                </w14:textFill>
              </w:rPr>
            </w:pPr>
            <w:r>
              <w:rPr>
                <w:rFonts w:hint="eastAsia"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7768" w:type="dxa"/>
            <w:vAlign w:val="center"/>
          </w:tcPr>
          <w:p>
            <w:pPr>
              <w:spacing w:line="360" w:lineRule="auto"/>
              <w:jc w:val="center"/>
              <w:rPr>
                <w:rFonts w:ascii="Times New Roman" w:hAnsi="Times New Roman" w:eastAsia="宋体" w:cs="Times New Roman"/>
                <w:b/>
                <w:color w:val="000000" w:themeColor="text1"/>
                <w:kern w:val="0"/>
                <w:sz w:val="21"/>
                <w:szCs w:val="21"/>
                <w:highlight w:val="none"/>
                <w14:textFill>
                  <w14:solidFill>
                    <w14:schemeClr w14:val="tx1"/>
                  </w14:solidFill>
                </w14:textFill>
              </w:rPr>
            </w:pPr>
            <w:r>
              <w:rPr>
                <w:rFonts w:hint="eastAsia"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7" w:type="dxa"/>
            <w:vAlign w:val="center"/>
          </w:tcPr>
          <w:p>
            <w:pPr>
              <w:spacing w:line="360" w:lineRule="auto"/>
              <w:jc w:val="center"/>
              <w:rPr>
                <w:rFonts w:ascii="Times New Roman" w:hAnsi="Times New Roman" w:eastAsia="宋体" w:cs="Times New Roman"/>
                <w:b/>
                <w:color w:val="000000" w:themeColor="text1"/>
                <w:kern w:val="0"/>
                <w:sz w:val="21"/>
                <w:szCs w:val="21"/>
                <w:highlight w:val="none"/>
                <w14:textFill>
                  <w14:solidFill>
                    <w14:schemeClr w14:val="tx1"/>
                  </w14:solidFill>
                </w14:textFill>
              </w:rPr>
            </w:pPr>
            <w:r>
              <w:rPr>
                <w:rFonts w:hint="eastAsia"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7768" w:type="dxa"/>
            <w:vAlign w:val="center"/>
          </w:tcPr>
          <w:p>
            <w:pPr>
              <w:snapToGrid w:val="0"/>
              <w:spacing w:beforeLines="0" w:afterLines="0" w:line="400" w:lineRule="exact"/>
              <w:rPr>
                <w:rFonts w:hint="eastAsia" w:ascii="Times New Roman" w:hAnsi="Times New Roman" w:eastAsia="明黑等宽" w:cs="Times New Roman"/>
                <w:b/>
                <w:color w:val="000000" w:themeColor="text1"/>
                <w:kern w:val="0"/>
                <w:sz w:val="21"/>
                <w:szCs w:val="21"/>
                <w:highlight w:val="none"/>
                <w:lang w:val="en-US" w:eastAsia="zh-CN"/>
                <w14:textFill>
                  <w14:solidFill>
                    <w14:schemeClr w14:val="tx1"/>
                  </w14:solidFill>
                </w14:textFill>
              </w:rPr>
            </w:pPr>
            <w:r>
              <w:rPr>
                <w:rFonts w:hint="eastAsia" w:ascii="Times New Roman"/>
                <w:sz w:val="21"/>
                <w:szCs w:val="21"/>
              </w:rPr>
              <w:t>建立</w:t>
            </w:r>
            <w:r>
              <w:rPr>
                <w:rFonts w:hint="eastAsia"/>
                <w:sz w:val="21"/>
                <w:szCs w:val="21"/>
              </w:rPr>
              <w:t>浓厚</w:t>
            </w:r>
            <w:r>
              <w:rPr>
                <w:rFonts w:hint="eastAsia" w:ascii="Times New Roman"/>
                <w:sz w:val="21"/>
                <w:szCs w:val="21"/>
              </w:rPr>
              <w:t>爱国主义情怀</w:t>
            </w:r>
            <w:r>
              <w:rPr>
                <w:rFonts w:hint="eastAsia"/>
                <w:sz w:val="21"/>
                <w:szCs w:val="21"/>
              </w:rPr>
              <w:t>、从教意愿，践行社会主义核心价值观、执行党的教育方针，严守教育法律法规。树高尚人格、巩固提升师德修养、以立德树人为根本目标的思想和重要意义。</w:t>
            </w:r>
            <w:r>
              <w:rPr>
                <w:rFonts w:hint="eastAsia" w:ascii="明黑等宽" w:eastAsia="明黑等宽"/>
                <w:b/>
                <w:spacing w:val="-9"/>
                <w:sz w:val="22"/>
                <w:szCs w:val="24"/>
              </w:rPr>
              <w:t>【毕业要求1师德规范】</w:t>
            </w:r>
            <w:r>
              <w:rPr>
                <w:rFonts w:hint="eastAsia" w:ascii="明黑等宽" w:eastAsia="明黑等宽"/>
                <w:b/>
                <w:spacing w:val="-9"/>
                <w:sz w:val="22"/>
                <w:szCs w:val="24"/>
                <w:lang w:val="en-US" w:eastAsia="zh-CN"/>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7" w:type="dxa"/>
            <w:vAlign w:val="center"/>
          </w:tcPr>
          <w:p>
            <w:pPr>
              <w:spacing w:line="360" w:lineRule="auto"/>
              <w:jc w:val="center"/>
              <w:rPr>
                <w:rFonts w:ascii="Times New Roman" w:hAnsi="Times New Roman" w:eastAsia="宋体" w:cs="Times New Roman"/>
                <w:b/>
                <w:color w:val="000000" w:themeColor="text1"/>
                <w:kern w:val="0"/>
                <w:sz w:val="21"/>
                <w:szCs w:val="21"/>
                <w:highlight w:val="none"/>
                <w14:textFill>
                  <w14:solidFill>
                    <w14:schemeClr w14:val="tx1"/>
                  </w14:solidFill>
                </w14:textFill>
              </w:rPr>
            </w:pPr>
            <w:r>
              <w:rPr>
                <w:rFonts w:hint="eastAsia" w:ascii="Times New Roman" w:hAnsi="Times New Roman" w:eastAsia="宋体" w:cs="Times New Roman"/>
                <w:b/>
                <w:color w:val="000000" w:themeColor="text1"/>
                <w:kern w:val="0"/>
                <w:sz w:val="21"/>
                <w:szCs w:val="21"/>
                <w:highlight w:val="none"/>
                <w14:textFill>
                  <w14:solidFill>
                    <w14:schemeClr w14:val="tx1"/>
                  </w14:solidFill>
                </w14:textFill>
              </w:rPr>
              <w:t>课程目标2</w:t>
            </w:r>
          </w:p>
        </w:tc>
        <w:tc>
          <w:tcPr>
            <w:tcW w:w="7768" w:type="dxa"/>
            <w:vAlign w:val="center"/>
          </w:tcPr>
          <w:p>
            <w:pPr>
              <w:snapToGrid w:val="0"/>
              <w:spacing w:beforeLines="0" w:afterLines="0" w:line="400" w:lineRule="exact"/>
              <w:rPr>
                <w:rFonts w:ascii="Times New Roman" w:hAnsi="Times New Roman" w:eastAsia="宋体" w:cs="Times New Roman"/>
                <w:b/>
                <w:color w:val="000000" w:themeColor="text1"/>
                <w:kern w:val="0"/>
                <w:sz w:val="21"/>
                <w:szCs w:val="21"/>
                <w:highlight w:val="none"/>
                <w14:textFill>
                  <w14:solidFill>
                    <w14:schemeClr w14:val="tx1"/>
                  </w14:solidFill>
                </w14:textFill>
              </w:rPr>
            </w:pPr>
            <w:r>
              <w:rPr>
                <w:rFonts w:hint="eastAsia" w:ascii="Times" w:hAnsi="Times" w:cs="Times"/>
                <w:sz w:val="21"/>
                <w:szCs w:val="21"/>
              </w:rPr>
              <w:t>深刻认识</w:t>
            </w:r>
            <w:r>
              <w:rPr>
                <w:rFonts w:hint="eastAsia"/>
                <w:sz w:val="21"/>
                <w:szCs w:val="21"/>
              </w:rPr>
              <w:t>中学美术学科教师工作岗位的意义和教育专业性，</w:t>
            </w:r>
            <w:r>
              <w:rPr>
                <w:rFonts w:hint="eastAsia" w:ascii="Times" w:hAnsi="Times" w:cs="Times"/>
                <w:sz w:val="21"/>
                <w:szCs w:val="21"/>
              </w:rPr>
              <w:t>巩固</w:t>
            </w:r>
            <w:r>
              <w:rPr>
                <w:rFonts w:hint="eastAsia" w:hAnsi="宋体"/>
                <w:sz w:val="21"/>
                <w:szCs w:val="21"/>
              </w:rPr>
              <w:t>从教意愿，投身教育工作的信念，加强以</w:t>
            </w:r>
            <w:r>
              <w:rPr>
                <w:rFonts w:hint="eastAsia" w:ascii="Times" w:hAnsi="Times" w:cs="Times"/>
                <w:sz w:val="21"/>
                <w:szCs w:val="21"/>
              </w:rPr>
              <w:t>专业态度和对教师职业的认同感。</w:t>
            </w:r>
            <w:r>
              <w:rPr>
                <w:rFonts w:hint="eastAsia" w:ascii="明黑等宽" w:eastAsia="明黑等宽"/>
                <w:b/>
                <w:spacing w:val="-9"/>
                <w:sz w:val="22"/>
                <w:szCs w:val="24"/>
              </w:rPr>
              <w:t>【毕业要求 2教育情怀】</w:t>
            </w:r>
            <w:r>
              <w:rPr>
                <w:rFonts w:hint="eastAsia" w:ascii="明黑等宽" w:eastAsia="明黑等宽"/>
                <w:b/>
                <w:spacing w:val="-9"/>
                <w:sz w:val="22"/>
                <w:szCs w:val="24"/>
                <w:lang w:val="en-US" w:eastAsia="zh-CN"/>
              </w:rPr>
              <w:t>(H)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7" w:type="dxa"/>
            <w:vAlign w:val="center"/>
          </w:tcPr>
          <w:p>
            <w:pPr>
              <w:spacing w:line="360" w:lineRule="auto"/>
              <w:jc w:val="center"/>
              <w:rPr>
                <w:rFonts w:ascii="Times New Roman" w:hAnsi="Times New Roman" w:eastAsia="宋体" w:cs="Times New Roman"/>
                <w:b/>
                <w:color w:val="000000" w:themeColor="text1"/>
                <w:kern w:val="0"/>
                <w:sz w:val="21"/>
                <w:szCs w:val="21"/>
                <w:highlight w:val="none"/>
                <w14:textFill>
                  <w14:solidFill>
                    <w14:schemeClr w14:val="tx1"/>
                  </w14:solidFill>
                </w14:textFill>
              </w:rPr>
            </w:pPr>
            <w:r>
              <w:rPr>
                <w:rFonts w:hint="eastAsia" w:ascii="Times New Roman" w:hAnsi="Times New Roman" w:eastAsia="宋体" w:cs="Times New Roman"/>
                <w:b/>
                <w:color w:val="000000" w:themeColor="text1"/>
                <w:kern w:val="0"/>
                <w:sz w:val="21"/>
                <w:szCs w:val="21"/>
                <w:highlight w:val="none"/>
                <w14:textFill>
                  <w14:solidFill>
                    <w14:schemeClr w14:val="tx1"/>
                  </w14:solidFill>
                </w14:textFill>
              </w:rPr>
              <w:t>课程目标3</w:t>
            </w:r>
          </w:p>
        </w:tc>
        <w:tc>
          <w:tcPr>
            <w:tcW w:w="7768" w:type="dxa"/>
            <w:vAlign w:val="center"/>
          </w:tcPr>
          <w:p>
            <w:pPr>
              <w:snapToGrid w:val="0"/>
              <w:spacing w:beforeLines="0" w:afterLines="0" w:line="400" w:lineRule="exact"/>
              <w:rPr>
                <w:rFonts w:hint="eastAsia" w:ascii="Times" w:hAnsi="Times" w:cs="Times"/>
                <w:sz w:val="22"/>
                <w:szCs w:val="24"/>
              </w:rPr>
            </w:pPr>
            <w:r>
              <w:rPr>
                <w:rFonts w:hint="eastAsia" w:ascii="Times" w:hAnsi="Times" w:cs="Times"/>
                <w:sz w:val="22"/>
                <w:szCs w:val="24"/>
              </w:rPr>
              <w:t>巩固美术学科专业知识及相关知识，</w:t>
            </w:r>
            <w:r>
              <w:rPr>
                <w:rFonts w:hint="eastAsia" w:ascii="Times" w:hAnsi="Times" w:cs="Times"/>
                <w:sz w:val="22"/>
                <w:szCs w:val="22"/>
              </w:rPr>
              <w:t>能为中学美术教育学科之间的联系进行教学。</w:t>
            </w:r>
            <w:r>
              <w:rPr>
                <w:rFonts w:hint="eastAsia" w:ascii="Times" w:hAnsi="Times" w:cs="Times"/>
                <w:sz w:val="22"/>
                <w:szCs w:val="24"/>
              </w:rPr>
              <w:t>提高中学美术课程教学基本技能，提升美术教学素质</w:t>
            </w:r>
            <w:r>
              <w:rPr>
                <w:rFonts w:hint="eastAsia" w:ascii="Times" w:hAnsi="Times" w:cs="Times"/>
                <w:sz w:val="22"/>
                <w:szCs w:val="24"/>
                <w:lang w:eastAsia="zh-CN"/>
              </w:rPr>
              <w:t>与美育</w:t>
            </w:r>
            <w:r>
              <w:rPr>
                <w:rFonts w:hint="eastAsia" w:ascii="Times" w:hAnsi="Times" w:cs="Times"/>
                <w:sz w:val="22"/>
                <w:szCs w:val="24"/>
              </w:rPr>
              <w:t>理念，增强学生教育研究的意识和</w:t>
            </w:r>
            <w:r>
              <w:rPr>
                <w:rFonts w:hint="eastAsia" w:ascii="Times" w:hAnsi="Times" w:cs="Times"/>
                <w:sz w:val="22"/>
                <w:szCs w:val="24"/>
                <w:lang w:eastAsia="zh-CN"/>
              </w:rPr>
              <w:t>美育修养</w:t>
            </w:r>
            <w:r>
              <w:rPr>
                <w:rFonts w:hint="eastAsia" w:ascii="Times" w:hAnsi="Times" w:cs="Times"/>
                <w:sz w:val="22"/>
                <w:szCs w:val="24"/>
              </w:rPr>
              <w:t>、提高分析问题</w:t>
            </w:r>
            <w:r>
              <w:rPr>
                <w:rFonts w:hint="eastAsia" w:ascii="Times" w:hAnsi="Times" w:cs="Times"/>
                <w:sz w:val="22"/>
                <w:szCs w:val="24"/>
                <w:lang w:eastAsia="zh-CN"/>
              </w:rPr>
              <w:t>和</w:t>
            </w:r>
            <w:r>
              <w:rPr>
                <w:rFonts w:hint="eastAsia" w:ascii="Times" w:hAnsi="Times" w:cs="Times"/>
                <w:sz w:val="22"/>
                <w:szCs w:val="24"/>
              </w:rPr>
              <w:t>解决问题的基本能力。</w:t>
            </w:r>
          </w:p>
          <w:p>
            <w:pPr>
              <w:snapToGrid w:val="0"/>
              <w:spacing w:beforeLines="0" w:afterLines="0" w:line="400" w:lineRule="exact"/>
              <w:rPr>
                <w:rFonts w:ascii="Times New Roman" w:hAnsi="Times New Roman" w:eastAsia="宋体" w:cs="Times New Roman"/>
                <w:b/>
                <w:color w:val="000000" w:themeColor="text1"/>
                <w:kern w:val="0"/>
                <w:sz w:val="21"/>
                <w:szCs w:val="21"/>
                <w:highlight w:val="none"/>
                <w14:textFill>
                  <w14:solidFill>
                    <w14:schemeClr w14:val="tx1"/>
                  </w14:solidFill>
                </w14:textFill>
              </w:rPr>
            </w:pPr>
            <w:r>
              <w:rPr>
                <w:rFonts w:hint="eastAsia" w:ascii="明黑等宽" w:eastAsia="明黑等宽"/>
                <w:b/>
                <w:spacing w:val="-9"/>
                <w:sz w:val="22"/>
                <w:szCs w:val="24"/>
              </w:rPr>
              <w:t>【毕业要求 4 教学能力】</w:t>
            </w:r>
            <w:r>
              <w:rPr>
                <w:rFonts w:hint="eastAsia" w:ascii="明黑等宽" w:eastAsia="明黑等宽"/>
                <w:b/>
                <w:spacing w:val="-9"/>
                <w:sz w:val="22"/>
                <w:szCs w:val="24"/>
                <w:lang w:val="en-US" w:eastAsia="zh-CN"/>
              </w:rPr>
              <w:t>(L)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0" w:hRule="atLeast"/>
        </w:trPr>
        <w:tc>
          <w:tcPr>
            <w:tcW w:w="1247" w:type="dxa"/>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14:textFill>
                  <w14:solidFill>
                    <w14:schemeClr w14:val="tx1"/>
                  </w14:solidFill>
                </w14:textFill>
              </w:rPr>
            </w:pPr>
            <w:r>
              <w:rPr>
                <w:rFonts w:hint="eastAsia" w:ascii="Times New Roman" w:hAnsi="Times New Roman" w:eastAsia="宋体" w:cs="Times New Roman"/>
                <w:b/>
                <w:color w:val="000000" w:themeColor="text1"/>
                <w:kern w:val="0"/>
                <w:sz w:val="21"/>
                <w:szCs w:val="21"/>
                <w:highlight w:val="none"/>
                <w14:textFill>
                  <w14:solidFill>
                    <w14:schemeClr w14:val="tx1"/>
                  </w14:solidFill>
                </w14:textFill>
              </w:rPr>
              <w:t>课程目标4</w:t>
            </w:r>
          </w:p>
          <w:p>
            <w:pPr>
              <w:spacing w:line="360" w:lineRule="auto"/>
              <w:jc w:val="center"/>
              <w:rPr>
                <w:rFonts w:ascii="Times New Roman" w:hAnsi="Times New Roman" w:eastAsia="宋体" w:cs="Times New Roman"/>
                <w:b/>
                <w:color w:val="000000" w:themeColor="text1"/>
                <w:kern w:val="0"/>
                <w:sz w:val="21"/>
                <w:szCs w:val="21"/>
                <w:highlight w:val="none"/>
                <w14:textFill>
                  <w14:solidFill>
                    <w14:schemeClr w14:val="tx1"/>
                  </w14:solidFill>
                </w14:textFill>
              </w:rPr>
            </w:pPr>
          </w:p>
        </w:tc>
        <w:tc>
          <w:tcPr>
            <w:tcW w:w="7768" w:type="dxa"/>
            <w:vAlign w:val="center"/>
          </w:tcPr>
          <w:p>
            <w:pPr>
              <w:snapToGrid w:val="0"/>
              <w:spacing w:beforeLines="0" w:afterLines="0" w:line="400" w:lineRule="exact"/>
              <w:rPr>
                <w:rFonts w:hint="eastAsia" w:ascii="Times" w:hAnsi="Times" w:cs="Times" w:eastAsiaTheme="minorEastAsia"/>
                <w:sz w:val="22"/>
                <w:szCs w:val="24"/>
                <w:lang w:eastAsia="zh-CN"/>
              </w:rPr>
            </w:pPr>
            <w:r>
              <w:rPr>
                <w:rFonts w:hint="eastAsia" w:ascii="Times" w:hAnsi="Times" w:cs="Times"/>
                <w:sz w:val="22"/>
                <w:szCs w:val="24"/>
              </w:rPr>
              <w:t>提高班级管理、班级活动组织能力，提升学生思想教育、品德教育和行为习惯等育人能力。增强学生教育研究的意识和能力，</w:t>
            </w:r>
            <w:r>
              <w:rPr>
                <w:rFonts w:hint="eastAsia" w:ascii="Times" w:hAnsi="Times" w:cs="Times"/>
                <w:sz w:val="22"/>
                <w:szCs w:val="22"/>
              </w:rPr>
              <w:t>关注时代和社会，具有终身学习与专业发展、反思的意识，初步掌握反思的方法和技能，具有一定创新能力，</w:t>
            </w:r>
            <w:r>
              <w:rPr>
                <w:rFonts w:hint="eastAsia" w:ascii="Times" w:hAnsi="Times" w:cs="Times"/>
                <w:sz w:val="22"/>
                <w:szCs w:val="24"/>
              </w:rPr>
              <w:t>为从事中学美术教育教学工作和持续的专业发展奠定扎实的基础</w:t>
            </w:r>
            <w:r>
              <w:rPr>
                <w:rFonts w:hint="eastAsia" w:ascii="Times" w:hAnsi="Times" w:cs="Times"/>
                <w:sz w:val="22"/>
                <w:szCs w:val="24"/>
                <w:lang w:eastAsia="zh-CN"/>
              </w:rPr>
              <w:t>。</w:t>
            </w:r>
          </w:p>
          <w:p>
            <w:pPr>
              <w:snapToGrid w:val="0"/>
              <w:spacing w:beforeLines="0" w:afterLines="0" w:line="400" w:lineRule="exact"/>
              <w:rPr>
                <w:rFonts w:hint="default" w:ascii="Times New Roman" w:hAnsi="Times New Roman" w:eastAsia="明黑等宽" w:cs="Times New Roman"/>
                <w:b/>
                <w:color w:val="000000" w:themeColor="text1"/>
                <w:kern w:val="0"/>
                <w:sz w:val="21"/>
                <w:szCs w:val="21"/>
                <w:highlight w:val="none"/>
                <w:lang w:val="en-US" w:eastAsia="zh-CN"/>
                <w14:textFill>
                  <w14:solidFill>
                    <w14:schemeClr w14:val="tx1"/>
                  </w14:solidFill>
                </w14:textFill>
              </w:rPr>
            </w:pPr>
            <w:r>
              <w:rPr>
                <w:rFonts w:hint="eastAsia" w:ascii="明黑等宽" w:eastAsia="明黑等宽"/>
                <w:b/>
                <w:spacing w:val="-9"/>
                <w:sz w:val="22"/>
                <w:szCs w:val="24"/>
              </w:rPr>
              <w:t>【毕业要求5班级指导】</w:t>
            </w:r>
            <w:r>
              <w:rPr>
                <w:rFonts w:hint="eastAsia" w:ascii="明黑等宽" w:eastAsia="明黑等宽"/>
                <w:b/>
                <w:spacing w:val="-9"/>
                <w:sz w:val="22"/>
                <w:szCs w:val="24"/>
                <w:lang w:val="en-US" w:eastAsia="zh-CN"/>
              </w:rPr>
              <w:t>(M)</w:t>
            </w:r>
          </w:p>
        </w:tc>
      </w:tr>
    </w:tbl>
    <w:p>
      <w:pPr>
        <w:autoSpaceDE/>
        <w:autoSpaceDN/>
        <w:adjustRightInd/>
        <w:spacing w:beforeLines="-2147483648" w:afterLines="-2147483648" w:line="360" w:lineRule="auto"/>
        <w:jc w:val="left"/>
        <w:rPr>
          <w:rFonts w:hint="default" w:ascii="Times New Roman" w:hAnsi="Times New Roman" w:eastAsia="宋体" w:cs="Times New Roman"/>
          <w:color w:val="FF0000"/>
          <w:kern w:val="2"/>
          <w:sz w:val="21"/>
          <w:szCs w:val="21"/>
          <w:highlight w:val="none"/>
          <w:lang w:val="en-US" w:eastAsia="zh-CN"/>
        </w:rPr>
      </w:pPr>
    </w:p>
    <w:p>
      <w:pPr>
        <w:autoSpaceDE/>
        <w:autoSpaceDN/>
        <w:adjustRightInd/>
        <w:spacing w:beforeLines="-2147483648" w:afterLines="-2147483648" w:line="360" w:lineRule="auto"/>
        <w:jc w:val="left"/>
        <w:rPr>
          <w:rFonts w:hint="eastAsia" w:ascii="Times New Roman" w:hAnsi="Times New Roman" w:eastAsia="宋体" w:cs="Times New Roman"/>
          <w:color w:val="FF0000"/>
          <w:kern w:val="2"/>
          <w:sz w:val="21"/>
          <w:szCs w:val="21"/>
          <w:highlight w:val="none"/>
        </w:rPr>
      </w:pPr>
    </w:p>
    <w:p>
      <w:pPr>
        <w:autoSpaceDE/>
        <w:autoSpaceDN/>
        <w:adjustRightInd/>
        <w:spacing w:beforeLines="-2147483648" w:afterLines="-2147483648" w:line="360" w:lineRule="auto"/>
        <w:jc w:val="left"/>
        <w:rPr>
          <w:rFonts w:hint="eastAsia" w:ascii="Times New Roman" w:hAnsi="Times New Roman" w:eastAsia="宋体" w:cs="Times New Roman"/>
          <w:color w:val="FF0000"/>
          <w:kern w:val="2"/>
          <w:sz w:val="21"/>
          <w:szCs w:val="21"/>
          <w:highlight w:val="none"/>
        </w:rPr>
      </w:pPr>
    </w:p>
    <w:p>
      <w:pPr>
        <w:autoSpaceDE/>
        <w:autoSpaceDN/>
        <w:adjustRightInd/>
        <w:spacing w:beforeLines="-2147483648" w:afterLines="-2147483648" w:line="360" w:lineRule="auto"/>
        <w:jc w:val="left"/>
        <w:rPr>
          <w:rFonts w:hint="eastAsia" w:ascii="Times New Roman" w:hAnsi="Times New Roman" w:eastAsia="宋体" w:cs="Times New Roman"/>
          <w:color w:val="FF0000"/>
          <w:kern w:val="2"/>
          <w:sz w:val="21"/>
          <w:szCs w:val="21"/>
          <w:highlight w:val="none"/>
        </w:rPr>
      </w:pPr>
    </w:p>
    <w:p>
      <w:pPr>
        <w:autoSpaceDE/>
        <w:autoSpaceDN/>
        <w:adjustRightInd/>
        <w:spacing w:beforeLines="-2147483648" w:afterLines="-2147483648" w:line="360" w:lineRule="auto"/>
        <w:jc w:val="left"/>
        <w:rPr>
          <w:rFonts w:hint="eastAsia" w:ascii="Times New Roman" w:hAnsi="Times New Roman" w:eastAsia="宋体" w:cs="Times New Roman"/>
          <w:color w:val="FF0000"/>
          <w:kern w:val="2"/>
          <w:sz w:val="21"/>
          <w:szCs w:val="21"/>
          <w:highlight w:val="none"/>
        </w:rPr>
      </w:pPr>
    </w:p>
    <w:p>
      <w:pPr>
        <w:autoSpaceDE/>
        <w:autoSpaceDN/>
        <w:adjustRightInd/>
        <w:spacing w:beforeLines="-2147483648" w:afterLines="-2147483648" w:line="360" w:lineRule="auto"/>
        <w:jc w:val="left"/>
        <w:rPr>
          <w:rFonts w:hint="eastAsia" w:ascii="Times New Roman" w:hAnsi="Times New Roman" w:eastAsia="宋体" w:cs="Times New Roman"/>
          <w:color w:val="FF0000"/>
          <w:kern w:val="2"/>
          <w:sz w:val="21"/>
          <w:szCs w:val="21"/>
          <w:highlight w:val="none"/>
        </w:rPr>
      </w:pPr>
    </w:p>
    <w:p>
      <w:pPr>
        <w:autoSpaceDE/>
        <w:autoSpaceDN/>
        <w:adjustRightInd/>
        <w:spacing w:beforeLines="-2147483648" w:afterLines="-2147483648" w:line="360" w:lineRule="auto"/>
        <w:jc w:val="left"/>
        <w:rPr>
          <w:rFonts w:hint="eastAsia" w:ascii="Times New Roman" w:hAnsi="Times New Roman" w:eastAsia="宋体" w:cs="Times New Roman"/>
          <w:color w:val="FF0000"/>
          <w:kern w:val="2"/>
          <w:sz w:val="21"/>
          <w:szCs w:val="21"/>
          <w:highlight w:val="none"/>
        </w:rPr>
      </w:pPr>
    </w:p>
    <w:p>
      <w:pPr>
        <w:autoSpaceDE/>
        <w:autoSpaceDN/>
        <w:adjustRightInd/>
        <w:spacing w:beforeLines="-2147483648" w:afterLines="-2147483648" w:line="360" w:lineRule="auto"/>
        <w:jc w:val="left"/>
        <w:rPr>
          <w:rFonts w:hint="eastAsia" w:ascii="Times New Roman" w:hAnsi="Times New Roman" w:eastAsia="宋体" w:cs="Times New Roman"/>
          <w:color w:val="FF0000"/>
          <w:kern w:val="2"/>
          <w:sz w:val="21"/>
          <w:szCs w:val="21"/>
          <w:highlight w:val="none"/>
        </w:rPr>
      </w:pPr>
    </w:p>
    <w:p>
      <w:pPr>
        <w:pStyle w:val="21"/>
        <w:spacing w:line="320" w:lineRule="exact"/>
        <w:ind w:left="420" w:firstLine="0"/>
        <w:jc w:val="center"/>
        <w:rPr>
          <w:rFonts w:hint="eastAsia" w:ascii="Times New Roman"/>
          <w:b/>
          <w:sz w:val="21"/>
          <w:szCs w:val="21"/>
          <w:highlight w:val="none"/>
        </w:rPr>
      </w:pPr>
      <w:r>
        <w:rPr>
          <w:rFonts w:hint="eastAsia" w:ascii="Times New Roman"/>
          <w:b/>
          <w:sz w:val="21"/>
          <w:szCs w:val="21"/>
          <w:highlight w:val="none"/>
        </w:rPr>
        <w:t>表2 课程目标与毕业要求对应关系</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264"/>
        <w:gridCol w:w="2263"/>
        <w:gridCol w:w="4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226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587" w:right="576"/>
              <w:jc w:val="center"/>
              <w:rPr>
                <w:rFonts w:hint="default" w:ascii="明黑等宽" w:eastAsia="明黑等宽"/>
                <w:b/>
                <w:sz w:val="21"/>
                <w:szCs w:val="24"/>
              </w:rPr>
            </w:pPr>
            <w:r>
              <w:rPr>
                <w:rFonts w:hint="eastAsia" w:ascii="明黑等宽" w:eastAsia="明黑等宽"/>
                <w:b/>
                <w:sz w:val="21"/>
                <w:szCs w:val="24"/>
              </w:rPr>
              <w:t>课程目标</w:t>
            </w:r>
          </w:p>
        </w:tc>
        <w:tc>
          <w:tcPr>
            <w:tcW w:w="226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374" w:right="363"/>
              <w:jc w:val="center"/>
              <w:rPr>
                <w:rFonts w:hint="default" w:ascii="明黑等宽" w:eastAsia="明黑等宽"/>
                <w:b/>
                <w:sz w:val="21"/>
                <w:szCs w:val="24"/>
              </w:rPr>
            </w:pPr>
            <w:r>
              <w:rPr>
                <w:rFonts w:hint="eastAsia" w:ascii="明黑等宽" w:eastAsia="明黑等宽"/>
                <w:b/>
                <w:sz w:val="21"/>
                <w:szCs w:val="24"/>
              </w:rPr>
              <w:t>支撑的毕业要求</w:t>
            </w: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75" w:right="65"/>
              <w:jc w:val="center"/>
              <w:rPr>
                <w:rFonts w:hint="default" w:ascii="明黑等宽" w:eastAsia="明黑等宽"/>
                <w:b/>
                <w:sz w:val="21"/>
                <w:szCs w:val="24"/>
              </w:rPr>
            </w:pPr>
            <w:r>
              <w:rPr>
                <w:rFonts w:hint="eastAsia" w:ascii="明黑等宽" w:eastAsia="明黑等宽"/>
                <w:b/>
                <w:sz w:val="21"/>
                <w:szCs w:val="24"/>
              </w:rPr>
              <w:t>支撑的毕业要求指标点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0" w:hRule="atLeast"/>
        </w:trPr>
        <w:tc>
          <w:tcPr>
            <w:tcW w:w="226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w:hAnsi="Times" w:cs="Times"/>
                <w:sz w:val="21"/>
                <w:szCs w:val="21"/>
              </w:rPr>
            </w:pPr>
            <w:r>
              <w:rPr>
                <w:rFonts w:hint="eastAsia" w:ascii="Times" w:hAnsi="Times" w:cs="Times"/>
                <w:sz w:val="21"/>
                <w:szCs w:val="21"/>
              </w:rPr>
              <w:t>课程目标</w:t>
            </w:r>
            <w:r>
              <w:rPr>
                <w:rFonts w:hint="default" w:ascii="Times" w:hAnsi="Times" w:cs="Times"/>
                <w:sz w:val="21"/>
                <w:szCs w:val="21"/>
              </w:rPr>
              <w:t xml:space="preserve"> 1</w:t>
            </w:r>
          </w:p>
        </w:tc>
        <w:tc>
          <w:tcPr>
            <w:tcW w:w="226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w:hAnsi="Times" w:cs="Times"/>
                <w:sz w:val="21"/>
                <w:szCs w:val="21"/>
              </w:rPr>
            </w:pPr>
            <w:r>
              <w:rPr>
                <w:rFonts w:hint="default" w:ascii="Times" w:hAnsi="Times" w:cs="Times"/>
                <w:sz w:val="21"/>
                <w:szCs w:val="21"/>
              </w:rPr>
              <w:t>1</w:t>
            </w:r>
            <w:r>
              <w:rPr>
                <w:rFonts w:hint="default" w:ascii="Times" w:eastAsia="Times New Roman"/>
                <w:sz w:val="21"/>
                <w:szCs w:val="21"/>
              </w:rPr>
              <w:t>.</w:t>
            </w:r>
            <w:r>
              <w:rPr>
                <w:rFonts w:hint="eastAsia" w:ascii="Times" w:hAnsi="Times" w:cs="Times"/>
                <w:sz w:val="21"/>
                <w:szCs w:val="21"/>
              </w:rPr>
              <w:t>师德规范</w:t>
            </w:r>
            <w:r>
              <w:rPr>
                <w:rFonts w:hint="default" w:ascii="Times" w:hAnsi="Times" w:cs="Times"/>
                <w:sz w:val="21"/>
                <w:szCs w:val="21"/>
              </w:rPr>
              <w:t xml:space="preserve"> (</w:t>
            </w:r>
            <w:r>
              <w:rPr>
                <w:rFonts w:hint="eastAsia" w:ascii="Times" w:hAnsi="Times" w:cs="Times"/>
                <w:sz w:val="21"/>
                <w:szCs w:val="21"/>
                <w:lang w:val="en-US" w:eastAsia="zh-CN"/>
              </w:rPr>
              <w:t>M</w:t>
            </w:r>
            <w:r>
              <w:rPr>
                <w:rFonts w:hint="default" w:ascii="Times" w:hAnsi="Times" w:cs="Times"/>
                <w:sz w:val="21"/>
                <w:szCs w:val="21"/>
              </w:rPr>
              <w:t>)</w:t>
            </w: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1" w:beforeLines="0" w:afterLines="0"/>
              <w:ind w:left="108"/>
              <w:rPr>
                <w:rFonts w:hint="default" w:ascii="Times" w:eastAsia="Times New Roman"/>
                <w:sz w:val="21"/>
                <w:szCs w:val="21"/>
              </w:rPr>
            </w:pPr>
            <w:r>
              <w:rPr>
                <w:rFonts w:hint="default" w:ascii="Times" w:hAnsi="Times" w:cs="Times"/>
                <w:sz w:val="21"/>
                <w:szCs w:val="21"/>
              </w:rPr>
              <w:t>1.1</w:t>
            </w:r>
            <w:r>
              <w:rPr>
                <w:rFonts w:hint="eastAsia" w:ascii="Times New Roman"/>
                <w:sz w:val="21"/>
                <w:szCs w:val="21"/>
              </w:rPr>
              <w:t>树立爱国主义情怀；热爱党的教育事业，树立正确的人生价值观</w:t>
            </w:r>
            <w:r>
              <w:rPr>
                <w:rFonts w:hint="eastAsia" w:ascii="Times New Roman"/>
                <w:color w:val="0000FF"/>
                <w:sz w:val="21"/>
                <w:szCs w:val="21"/>
              </w:rPr>
              <w:t>，</w:t>
            </w:r>
            <w:r>
              <w:rPr>
                <w:rFonts w:hint="eastAsia" w:hAnsi="宋体"/>
                <w:sz w:val="21"/>
                <w:szCs w:val="21"/>
              </w:rPr>
              <w:t>学习中学教师的教学工作规律。结合自身发展方向，感受教师工作的具体价值和意义。萌发从事教意愿，投身教育工作的信念。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35" w:hRule="atLeast"/>
        </w:trPr>
        <w:tc>
          <w:tcPr>
            <w:tcW w:w="2264" w:type="dxa"/>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Times" w:eastAsia="Times New Roman"/>
                <w:sz w:val="21"/>
                <w:szCs w:val="21"/>
              </w:rPr>
            </w:pPr>
          </w:p>
        </w:tc>
        <w:tc>
          <w:tcPr>
            <w:tcW w:w="2263" w:type="dxa"/>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Times" w:eastAsia="Times New Roman"/>
                <w:sz w:val="21"/>
                <w:szCs w:val="21"/>
              </w:rPr>
            </w:pP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 w:beforeLines="0" w:afterLines="0" w:line="310" w:lineRule="atLeast"/>
              <w:ind w:left="108" w:right="44"/>
              <w:rPr>
                <w:rFonts w:hint="default" w:ascii="Times" w:eastAsia="Times New Roman"/>
                <w:sz w:val="21"/>
                <w:szCs w:val="21"/>
              </w:rPr>
            </w:pPr>
            <w:r>
              <w:rPr>
                <w:rFonts w:hint="default" w:ascii="Times" w:hAnsi="Times" w:cs="Times"/>
                <w:sz w:val="21"/>
                <w:szCs w:val="21"/>
              </w:rPr>
              <w:t>1.2</w:t>
            </w:r>
            <w:r>
              <w:rPr>
                <w:rFonts w:hint="eastAsia" w:ascii="Times" w:hAnsi="Times" w:cs="Times"/>
                <w:sz w:val="21"/>
                <w:szCs w:val="21"/>
              </w:rPr>
              <w:t>严以律己，积极传递正能量，贯彻党的教育方针，熟悉教育法律法规，依法执教，培育有奉献精神与引导学生成长的意识。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35" w:hRule="atLeast"/>
        </w:trPr>
        <w:tc>
          <w:tcPr>
            <w:tcW w:w="226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w:hAnsi="Times" w:cs="Times"/>
                <w:sz w:val="21"/>
                <w:szCs w:val="21"/>
              </w:rPr>
            </w:pPr>
            <w:r>
              <w:rPr>
                <w:rFonts w:hint="eastAsia" w:ascii="Times" w:hAnsi="Times" w:cs="Times"/>
                <w:sz w:val="21"/>
                <w:szCs w:val="21"/>
              </w:rPr>
              <w:t>课程目标</w:t>
            </w:r>
            <w:r>
              <w:rPr>
                <w:rFonts w:hint="default" w:ascii="Times" w:hAnsi="Times" w:cs="Times"/>
                <w:sz w:val="21"/>
                <w:szCs w:val="21"/>
              </w:rPr>
              <w:t xml:space="preserve"> 2</w:t>
            </w:r>
          </w:p>
        </w:tc>
        <w:tc>
          <w:tcPr>
            <w:tcW w:w="22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1" w:beforeLines="0" w:afterLines="0"/>
              <w:jc w:val="center"/>
              <w:rPr>
                <w:rFonts w:hint="default" w:ascii="Times" w:eastAsia="Times New Roman"/>
                <w:sz w:val="21"/>
                <w:szCs w:val="21"/>
              </w:rPr>
            </w:pPr>
            <w:r>
              <w:rPr>
                <w:rFonts w:hint="default" w:ascii="Times" w:hAnsi="Times" w:cs="Times"/>
                <w:sz w:val="21"/>
                <w:szCs w:val="21"/>
              </w:rPr>
              <w:t>2</w:t>
            </w:r>
            <w:r>
              <w:rPr>
                <w:rFonts w:hint="default" w:ascii="Times" w:eastAsia="Times New Roman"/>
                <w:sz w:val="21"/>
                <w:szCs w:val="21"/>
              </w:rPr>
              <w:t>.</w:t>
            </w:r>
            <w:r>
              <w:rPr>
                <w:rFonts w:hint="eastAsia" w:ascii="Times" w:hAnsi="Times" w:cs="Times"/>
                <w:sz w:val="21"/>
                <w:szCs w:val="21"/>
              </w:rPr>
              <w:t>教育情怀</w:t>
            </w:r>
            <w:r>
              <w:rPr>
                <w:rFonts w:hint="default" w:ascii="Times" w:hAnsi="Times" w:cs="Times"/>
                <w:sz w:val="21"/>
                <w:szCs w:val="21"/>
              </w:rPr>
              <w:t xml:space="preserve"> (</w:t>
            </w:r>
            <w:r>
              <w:rPr>
                <w:rFonts w:hint="eastAsia" w:ascii="Times" w:hAnsi="Times" w:cs="Times"/>
                <w:sz w:val="21"/>
                <w:szCs w:val="21"/>
                <w:lang w:val="en-US" w:eastAsia="zh-CN"/>
              </w:rPr>
              <w:t>H</w:t>
            </w:r>
            <w:r>
              <w:rPr>
                <w:rFonts w:hint="default" w:ascii="Times" w:hAnsi="Times" w:cs="Times"/>
                <w:sz w:val="21"/>
                <w:szCs w:val="21"/>
              </w:rPr>
              <w:t>)</w:t>
            </w: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 w:beforeLines="0" w:afterLines="0" w:line="310" w:lineRule="atLeast"/>
              <w:ind w:left="108" w:right="74"/>
              <w:rPr>
                <w:rFonts w:hint="default" w:ascii="Times" w:eastAsia="Times New Roman"/>
                <w:sz w:val="21"/>
                <w:szCs w:val="21"/>
              </w:rPr>
            </w:pPr>
            <w:r>
              <w:rPr>
                <w:rFonts w:hint="default" w:ascii="Times" w:hAnsi="Times" w:cs="Times"/>
                <w:sz w:val="21"/>
                <w:szCs w:val="21"/>
              </w:rPr>
              <w:t>2.1</w:t>
            </w:r>
            <w:r>
              <w:rPr>
                <w:rFonts w:hint="eastAsia" w:ascii="Times" w:hAnsi="Times" w:cs="Times"/>
                <w:sz w:val="21"/>
                <w:szCs w:val="21"/>
              </w:rPr>
              <w:t>关心中学生的健康成长，具有浓厚从教意愿，认同中学美术教育学科教师工作的意义和专业性，具有积极的向上精神、端正的态度、正确的人生价值观。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4" w:hRule="atLeast"/>
        </w:trPr>
        <w:tc>
          <w:tcPr>
            <w:tcW w:w="2264" w:type="dxa"/>
            <w:vMerge w:val="restart"/>
            <w:tcBorders>
              <w:top w:val="single" w:color="000000" w:sz="4" w:space="0"/>
              <w:left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w:hAnsi="Times" w:cs="Times"/>
                <w:sz w:val="21"/>
                <w:szCs w:val="21"/>
              </w:rPr>
            </w:pPr>
            <w:r>
              <w:rPr>
                <w:rFonts w:hint="eastAsia" w:ascii="Times" w:hAnsi="Times" w:cs="Times"/>
                <w:sz w:val="21"/>
                <w:szCs w:val="21"/>
              </w:rPr>
              <w:t>课程目标</w:t>
            </w:r>
            <w:r>
              <w:rPr>
                <w:rFonts w:hint="default" w:ascii="Times" w:hAnsi="Times" w:cs="Times"/>
                <w:sz w:val="21"/>
                <w:szCs w:val="21"/>
              </w:rPr>
              <w:t xml:space="preserve"> 3</w:t>
            </w:r>
          </w:p>
        </w:tc>
        <w:tc>
          <w:tcPr>
            <w:tcW w:w="2263" w:type="dxa"/>
            <w:vMerge w:val="restart"/>
            <w:tcBorders>
              <w:top w:val="single" w:color="000000" w:sz="4" w:space="0"/>
              <w:left w:val="single" w:color="000000" w:sz="4" w:space="0"/>
              <w:right w:val="single" w:color="000000" w:sz="4" w:space="0"/>
              <w:tl2br w:val="nil"/>
              <w:tr2bl w:val="nil"/>
            </w:tcBorders>
            <w:noWrap w:val="0"/>
            <w:vAlign w:val="center"/>
          </w:tcPr>
          <w:p>
            <w:pPr>
              <w:pStyle w:val="24"/>
              <w:numPr>
                <w:ilvl w:val="0"/>
                <w:numId w:val="1"/>
              </w:numPr>
              <w:kinsoku w:val="0"/>
              <w:overflowPunct w:val="0"/>
              <w:spacing w:beforeLines="0" w:afterLines="0"/>
              <w:ind w:left="315" w:leftChars="0" w:hanging="105" w:firstLineChars="0"/>
              <w:rPr>
                <w:rFonts w:hint="eastAsia" w:ascii="Times" w:hAnsi="Times" w:cs="Times"/>
                <w:sz w:val="21"/>
                <w:szCs w:val="21"/>
                <w:lang w:val="en-US" w:eastAsia="zh-CN"/>
              </w:rPr>
            </w:pPr>
            <w:r>
              <w:rPr>
                <w:rFonts w:hint="eastAsia" w:ascii="Times" w:hAnsi="Times" w:cs="Times"/>
                <w:sz w:val="21"/>
                <w:szCs w:val="21"/>
                <w:lang w:val="en-US" w:eastAsia="zh-CN"/>
              </w:rPr>
              <w:t>教学能力</w:t>
            </w:r>
          </w:p>
          <w:p>
            <w:pPr>
              <w:pStyle w:val="24"/>
              <w:numPr>
                <w:ilvl w:val="0"/>
                <w:numId w:val="1"/>
              </w:numPr>
              <w:kinsoku w:val="0"/>
              <w:overflowPunct w:val="0"/>
              <w:spacing w:beforeLines="0" w:afterLines="0"/>
              <w:ind w:left="315" w:leftChars="0" w:hanging="105" w:firstLineChars="0"/>
              <w:rPr>
                <w:rFonts w:hint="default" w:ascii="Times" w:cs="Times"/>
                <w:sz w:val="21"/>
                <w:szCs w:val="21"/>
              </w:rPr>
            </w:pPr>
            <w:r>
              <w:rPr>
                <w:rFonts w:hint="eastAsia" w:ascii="Times" w:hAnsi="Times" w:cs="Times"/>
                <w:sz w:val="21"/>
                <w:szCs w:val="21"/>
                <w:lang w:val="en-US" w:eastAsia="zh-CN"/>
              </w:rPr>
              <w:t xml:space="preserve">学科素养  </w:t>
            </w:r>
            <w:r>
              <w:rPr>
                <w:rFonts w:hint="default" w:ascii="Times" w:hAnsi="Times" w:cs="Times"/>
                <w:sz w:val="21"/>
                <w:szCs w:val="21"/>
              </w:rPr>
              <w:t xml:space="preserve">( </w:t>
            </w:r>
            <w:r>
              <w:rPr>
                <w:rFonts w:hint="eastAsia" w:ascii="Times" w:hAnsi="Times" w:cs="Times"/>
                <w:sz w:val="21"/>
                <w:szCs w:val="21"/>
                <w:lang w:val="en-US" w:eastAsia="zh-CN"/>
              </w:rPr>
              <w:t>L</w:t>
            </w:r>
            <w:r>
              <w:rPr>
                <w:rFonts w:hint="default" w:ascii="Times" w:hAnsi="Times" w:cs="Times"/>
                <w:sz w:val="21"/>
                <w:szCs w:val="21"/>
              </w:rPr>
              <w:t>)</w:t>
            </w:r>
          </w:p>
          <w:p>
            <w:pPr>
              <w:pStyle w:val="24"/>
              <w:kinsoku w:val="0"/>
              <w:overflowPunct w:val="0"/>
              <w:spacing w:beforeLines="0" w:afterLines="0"/>
              <w:jc w:val="center"/>
              <w:rPr>
                <w:rFonts w:hint="default" w:ascii="Times" w:eastAsia="Times New Roman"/>
                <w:sz w:val="21"/>
                <w:szCs w:val="21"/>
              </w:rPr>
            </w:pP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Lines="0" w:afterLines="0" w:line="269" w:lineRule="exact"/>
              <w:ind w:left="108"/>
              <w:rPr>
                <w:rFonts w:hint="default" w:ascii="Times" w:eastAsia="Times New Roman"/>
                <w:sz w:val="21"/>
                <w:szCs w:val="21"/>
              </w:rPr>
            </w:pPr>
            <w:r>
              <w:rPr>
                <w:rFonts w:hint="default" w:ascii="Times" w:hAnsi="Times" w:cs="Times"/>
                <w:sz w:val="21"/>
                <w:szCs w:val="21"/>
              </w:rPr>
              <w:t>3.1</w:t>
            </w:r>
            <w:r>
              <w:rPr>
                <w:rFonts w:hint="eastAsia" w:ascii="Times" w:hAnsi="Times" w:cs="Times"/>
                <w:sz w:val="21"/>
                <w:szCs w:val="21"/>
              </w:rPr>
              <w:t>理解中学美术教育理论体系，能运用美育教育的观点和方法引导学生成长，分析解决实际问题。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trPr>
        <w:tc>
          <w:tcPr>
            <w:tcW w:w="2264" w:type="dxa"/>
            <w:vMerge w:val="continue"/>
            <w:tcBorders>
              <w:left w:val="single" w:color="000000" w:sz="4" w:space="0"/>
              <w:right w:val="single" w:color="000000" w:sz="4" w:space="0"/>
              <w:tl2br w:val="nil"/>
              <w:tr2bl w:val="nil"/>
            </w:tcBorders>
            <w:noWrap w:val="0"/>
            <w:vAlign w:val="center"/>
          </w:tcPr>
          <w:p>
            <w:pPr>
              <w:spacing w:beforeLines="0" w:afterLines="0"/>
              <w:jc w:val="center"/>
              <w:rPr>
                <w:rFonts w:hint="default" w:ascii="Times" w:eastAsia="Times New Roman"/>
                <w:sz w:val="21"/>
                <w:szCs w:val="21"/>
              </w:rPr>
            </w:pPr>
          </w:p>
        </w:tc>
        <w:tc>
          <w:tcPr>
            <w:tcW w:w="2263" w:type="dxa"/>
            <w:vMerge w:val="continue"/>
            <w:tcBorders>
              <w:left w:val="single" w:color="000000" w:sz="4" w:space="0"/>
              <w:right w:val="single" w:color="000000" w:sz="4" w:space="0"/>
              <w:tl2br w:val="nil"/>
              <w:tr2bl w:val="nil"/>
            </w:tcBorders>
            <w:noWrap w:val="0"/>
            <w:vAlign w:val="center"/>
          </w:tcPr>
          <w:p>
            <w:pPr>
              <w:spacing w:beforeLines="0" w:afterLines="0"/>
              <w:jc w:val="center"/>
              <w:rPr>
                <w:rFonts w:hint="default" w:ascii="Times" w:eastAsia="Times New Roman"/>
                <w:sz w:val="21"/>
                <w:szCs w:val="21"/>
              </w:rPr>
            </w:pP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1" w:beforeLines="0" w:afterLines="0"/>
              <w:ind w:left="108"/>
              <w:rPr>
                <w:rFonts w:hint="default" w:ascii="Times" w:eastAsia="Times New Roman"/>
                <w:sz w:val="21"/>
                <w:szCs w:val="21"/>
              </w:rPr>
            </w:pPr>
            <w:r>
              <w:rPr>
                <w:rFonts w:hint="default" w:ascii="Times" w:hAnsi="Times" w:cs="Times"/>
                <w:sz w:val="21"/>
                <w:szCs w:val="21"/>
              </w:rPr>
              <w:t>3.</w:t>
            </w:r>
            <w:r>
              <w:rPr>
                <w:rFonts w:hint="eastAsia" w:ascii="Times" w:hAnsi="Times" w:cs="Times"/>
                <w:sz w:val="21"/>
                <w:szCs w:val="21"/>
                <w:lang w:val="en-US" w:eastAsia="zh-CN"/>
              </w:rPr>
              <w:t>2</w:t>
            </w:r>
            <w:r>
              <w:rPr>
                <w:rFonts w:hint="eastAsia" w:ascii="Times" w:hAnsi="Times" w:cs="Times"/>
                <w:sz w:val="21"/>
                <w:szCs w:val="21"/>
              </w:rPr>
              <w:t>具备文学、哲学、美学、社会学等学科知识，并理解与中学美术教育学科之间的联系进行教学。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6" w:hRule="atLeast"/>
        </w:trPr>
        <w:tc>
          <w:tcPr>
            <w:tcW w:w="2264" w:type="dxa"/>
            <w:vMerge w:val="continue"/>
            <w:tcBorders>
              <w:left w:val="single" w:color="000000" w:sz="4" w:space="0"/>
              <w:right w:val="single" w:color="000000" w:sz="4" w:space="0"/>
              <w:tl2br w:val="nil"/>
              <w:tr2bl w:val="nil"/>
            </w:tcBorders>
            <w:noWrap w:val="0"/>
            <w:vAlign w:val="center"/>
          </w:tcPr>
          <w:p>
            <w:pPr>
              <w:spacing w:beforeLines="0" w:afterLines="0"/>
              <w:jc w:val="center"/>
              <w:rPr>
                <w:rFonts w:hint="default" w:ascii="Times" w:eastAsia="Times New Roman"/>
                <w:sz w:val="21"/>
                <w:szCs w:val="21"/>
              </w:rPr>
            </w:pPr>
          </w:p>
        </w:tc>
        <w:tc>
          <w:tcPr>
            <w:tcW w:w="2263" w:type="dxa"/>
            <w:vMerge w:val="continue"/>
            <w:tcBorders>
              <w:left w:val="single" w:color="000000" w:sz="4" w:space="0"/>
              <w:right w:val="single" w:color="000000" w:sz="4" w:space="0"/>
              <w:tl2br w:val="nil"/>
              <w:tr2bl w:val="nil"/>
            </w:tcBorders>
            <w:noWrap w:val="0"/>
            <w:vAlign w:val="center"/>
          </w:tcPr>
          <w:p>
            <w:pPr>
              <w:spacing w:beforeLines="0" w:afterLines="0"/>
              <w:jc w:val="center"/>
              <w:rPr>
                <w:rFonts w:hint="default" w:ascii="Times" w:eastAsia="Times New Roman"/>
                <w:sz w:val="21"/>
                <w:szCs w:val="21"/>
              </w:rPr>
            </w:pP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43" w:beforeLines="0" w:afterLines="0"/>
              <w:ind w:left="108"/>
              <w:rPr>
                <w:rFonts w:hint="default" w:ascii="Times" w:eastAsia="Times New Roman"/>
                <w:sz w:val="21"/>
                <w:szCs w:val="21"/>
              </w:rPr>
            </w:pPr>
            <w:r>
              <w:rPr>
                <w:rFonts w:hint="default" w:ascii="Times" w:hAnsi="Times" w:cs="Times"/>
                <w:sz w:val="21"/>
                <w:szCs w:val="21"/>
              </w:rPr>
              <w:t>4.1</w:t>
            </w:r>
            <w:r>
              <w:rPr>
                <w:rFonts w:hint="eastAsia" w:ascii="Times" w:hAnsi="Times" w:cs="Times"/>
                <w:sz w:val="21"/>
                <w:szCs w:val="21"/>
              </w:rPr>
              <w:t>能够理解和遵循中学美术教育课程标准，理解和分析中学美术学科知识，了解课程考核评价规律。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3" w:hRule="atLeast"/>
        </w:trPr>
        <w:tc>
          <w:tcPr>
            <w:tcW w:w="2264" w:type="dxa"/>
            <w:vMerge w:val="continue"/>
            <w:tcBorders>
              <w:left w:val="single" w:color="000000" w:sz="4" w:space="0"/>
              <w:right w:val="single" w:color="000000" w:sz="4" w:space="0"/>
              <w:tl2br w:val="nil"/>
              <w:tr2bl w:val="nil"/>
            </w:tcBorders>
            <w:noWrap w:val="0"/>
            <w:vAlign w:val="center"/>
          </w:tcPr>
          <w:p>
            <w:pPr>
              <w:spacing w:beforeLines="0" w:afterLines="0"/>
              <w:jc w:val="center"/>
              <w:rPr>
                <w:rFonts w:hint="default" w:ascii="Times" w:eastAsia="Times New Roman"/>
                <w:sz w:val="21"/>
                <w:szCs w:val="21"/>
              </w:rPr>
            </w:pPr>
          </w:p>
        </w:tc>
        <w:tc>
          <w:tcPr>
            <w:tcW w:w="2263" w:type="dxa"/>
            <w:vMerge w:val="continue"/>
            <w:tcBorders>
              <w:left w:val="single" w:color="000000" w:sz="4" w:space="0"/>
              <w:right w:val="single" w:color="000000" w:sz="4" w:space="0"/>
              <w:tl2br w:val="nil"/>
              <w:tr2bl w:val="nil"/>
            </w:tcBorders>
            <w:noWrap w:val="0"/>
            <w:vAlign w:val="center"/>
          </w:tcPr>
          <w:p>
            <w:pPr>
              <w:spacing w:beforeLines="0" w:afterLines="0"/>
              <w:jc w:val="center"/>
              <w:rPr>
                <w:rFonts w:hint="default" w:ascii="Times" w:eastAsia="Times New Roman"/>
                <w:sz w:val="21"/>
                <w:szCs w:val="21"/>
              </w:rPr>
            </w:pP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108"/>
              <w:rPr>
                <w:rFonts w:hint="eastAsia" w:ascii="Times" w:eastAsia="宋体"/>
                <w:sz w:val="21"/>
                <w:szCs w:val="21"/>
                <w:lang w:eastAsia="zh-CN"/>
              </w:rPr>
            </w:pPr>
            <w:r>
              <w:rPr>
                <w:rFonts w:hint="default" w:ascii="Times" w:hAnsi="Times" w:cs="Times"/>
                <w:sz w:val="21"/>
                <w:szCs w:val="21"/>
              </w:rPr>
              <w:t>4.2</w:t>
            </w:r>
            <w:r>
              <w:rPr>
                <w:rFonts w:hint="eastAsia" w:ascii="Times" w:hAnsi="Times" w:cs="Times"/>
                <w:sz w:val="21"/>
                <w:szCs w:val="21"/>
              </w:rPr>
              <w:t>针对中学生身心发展和对中学美术教学认知特点，运用中学美育知识、现代信息及新媒体技术，进行教学设计、教学实施和教学评价</w:t>
            </w:r>
            <w:r>
              <w:rPr>
                <w:rFonts w:hint="eastAsia" w:ascii="Times" w:hAnsi="Times" w:cs="Times"/>
                <w:sz w:val="21"/>
                <w:szCs w:val="21"/>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3" w:hRule="atLeast"/>
        </w:trPr>
        <w:tc>
          <w:tcPr>
            <w:tcW w:w="2264" w:type="dxa"/>
            <w:vMerge w:val="continue"/>
            <w:tcBorders>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Times" w:eastAsia="Times New Roman"/>
                <w:sz w:val="21"/>
                <w:szCs w:val="21"/>
              </w:rPr>
            </w:pPr>
          </w:p>
        </w:tc>
        <w:tc>
          <w:tcPr>
            <w:tcW w:w="2263" w:type="dxa"/>
            <w:vMerge w:val="continue"/>
            <w:tcBorders>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Times" w:eastAsia="Times New Roman"/>
                <w:sz w:val="21"/>
                <w:szCs w:val="21"/>
              </w:rPr>
            </w:pP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43" w:beforeLines="0" w:afterLines="0"/>
              <w:ind w:left="108"/>
              <w:rPr>
                <w:rFonts w:hint="default" w:ascii="Times" w:eastAsia="Times New Roman"/>
                <w:sz w:val="21"/>
                <w:szCs w:val="21"/>
              </w:rPr>
            </w:pPr>
            <w:r>
              <w:rPr>
                <w:rFonts w:hint="default" w:ascii="Times" w:hAnsi="Times" w:cs="Times"/>
                <w:sz w:val="21"/>
                <w:szCs w:val="21"/>
              </w:rPr>
              <w:t>4.3</w:t>
            </w:r>
            <w:r>
              <w:rPr>
                <w:rFonts w:hint="eastAsia" w:ascii="Times" w:hAnsi="Times" w:cs="Times"/>
                <w:sz w:val="21"/>
                <w:szCs w:val="21"/>
              </w:rPr>
              <w:t>具备师范生的基本教学技能、专业知识，有初步的教学能力和一定的教学研究能力。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74" w:hRule="atLeast"/>
        </w:trPr>
        <w:tc>
          <w:tcPr>
            <w:tcW w:w="2264" w:type="dxa"/>
            <w:vMerge w:val="restart"/>
            <w:tcBorders>
              <w:top w:val="single" w:color="000000" w:sz="4" w:space="0"/>
              <w:left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eastAsia" w:ascii="Times" w:hAnsi="Times" w:cs="Times"/>
                <w:sz w:val="21"/>
                <w:szCs w:val="21"/>
              </w:rPr>
            </w:pPr>
            <w:r>
              <w:rPr>
                <w:rFonts w:hint="eastAsia" w:ascii="Times" w:hAnsi="Times" w:cs="Times"/>
                <w:sz w:val="21"/>
                <w:szCs w:val="21"/>
              </w:rPr>
              <w:t>课程目标</w:t>
            </w:r>
            <w:r>
              <w:rPr>
                <w:rFonts w:hint="default" w:ascii="Times" w:hAnsi="Times" w:cs="Times"/>
                <w:sz w:val="21"/>
                <w:szCs w:val="21"/>
              </w:rPr>
              <w:t xml:space="preserve"> 4</w:t>
            </w:r>
          </w:p>
          <w:p>
            <w:pPr>
              <w:pStyle w:val="24"/>
              <w:kinsoku w:val="0"/>
              <w:overflowPunct w:val="0"/>
              <w:spacing w:beforeLines="0" w:afterLines="0"/>
              <w:jc w:val="center"/>
              <w:rPr>
                <w:rFonts w:hint="default" w:ascii="Times" w:hAnsi="Times" w:cs="Times"/>
                <w:sz w:val="21"/>
                <w:szCs w:val="21"/>
              </w:rPr>
            </w:pPr>
          </w:p>
        </w:tc>
        <w:tc>
          <w:tcPr>
            <w:tcW w:w="2263" w:type="dxa"/>
            <w:vMerge w:val="restart"/>
            <w:tcBorders>
              <w:top w:val="single" w:color="000000" w:sz="4" w:space="0"/>
              <w:left w:val="single" w:color="000000" w:sz="4" w:space="0"/>
              <w:right w:val="single" w:color="000000" w:sz="4" w:space="0"/>
              <w:tl2br w:val="nil"/>
              <w:tr2bl w:val="nil"/>
            </w:tcBorders>
            <w:noWrap w:val="0"/>
            <w:vAlign w:val="center"/>
          </w:tcPr>
          <w:p>
            <w:pPr>
              <w:pStyle w:val="24"/>
              <w:numPr>
                <w:ilvl w:val="0"/>
                <w:numId w:val="1"/>
              </w:numPr>
              <w:kinsoku w:val="0"/>
              <w:overflowPunct w:val="0"/>
              <w:spacing w:beforeLines="0" w:afterLines="0"/>
              <w:ind w:left="315" w:leftChars="0" w:hanging="105" w:firstLineChars="0"/>
              <w:rPr>
                <w:rFonts w:hint="default" w:ascii="Times" w:hAnsi="Times" w:cs="Times"/>
                <w:sz w:val="21"/>
                <w:szCs w:val="21"/>
              </w:rPr>
            </w:pPr>
            <w:r>
              <w:rPr>
                <w:rFonts w:hint="eastAsia" w:ascii="Times" w:hAnsi="Times" w:cs="Times"/>
                <w:sz w:val="21"/>
                <w:szCs w:val="21"/>
              </w:rPr>
              <w:t>班级指导</w:t>
            </w:r>
            <w:r>
              <w:rPr>
                <w:rFonts w:hint="default" w:ascii="Times" w:hAnsi="Times" w:cs="Times"/>
                <w:sz w:val="21"/>
                <w:szCs w:val="21"/>
              </w:rPr>
              <w:t xml:space="preserve"> (</w:t>
            </w:r>
            <w:r>
              <w:rPr>
                <w:rFonts w:hint="eastAsia" w:ascii="Times" w:hAnsi="Times" w:cs="Times"/>
                <w:sz w:val="21"/>
                <w:szCs w:val="21"/>
                <w:lang w:val="en-US" w:eastAsia="zh-CN"/>
              </w:rPr>
              <w:t>L</w:t>
            </w:r>
            <w:r>
              <w:rPr>
                <w:rFonts w:hint="default" w:ascii="Times" w:hAnsi="Times" w:cs="Times"/>
                <w:sz w:val="21"/>
                <w:szCs w:val="21"/>
              </w:rPr>
              <w:t>)</w:t>
            </w:r>
          </w:p>
          <w:p>
            <w:pPr>
              <w:pStyle w:val="24"/>
              <w:numPr>
                <w:ilvl w:val="0"/>
                <w:numId w:val="0"/>
              </w:numPr>
              <w:kinsoku w:val="0"/>
              <w:overflowPunct w:val="0"/>
              <w:spacing w:beforeLines="0" w:afterLines="0"/>
              <w:ind w:left="210" w:leftChars="0"/>
              <w:rPr>
                <w:rFonts w:hint="default" w:ascii="Times" w:hAnsi="Times" w:cs="Times"/>
                <w:sz w:val="21"/>
                <w:szCs w:val="21"/>
              </w:rPr>
            </w:pPr>
            <w:r>
              <w:rPr>
                <w:rFonts w:hint="eastAsia" w:ascii="Times" w:hAnsi="Times" w:cs="Times"/>
                <w:sz w:val="21"/>
                <w:szCs w:val="21"/>
                <w:lang w:val="en-US" w:eastAsia="zh-CN"/>
              </w:rPr>
              <w:t>7.学</w:t>
            </w:r>
            <w:r>
              <w:rPr>
                <w:rFonts w:hint="eastAsia" w:ascii="Times" w:hAnsi="Times" w:cs="Times"/>
                <w:sz w:val="21"/>
                <w:szCs w:val="21"/>
              </w:rPr>
              <w:t>会反思</w:t>
            </w:r>
            <w:r>
              <w:rPr>
                <w:rFonts w:hint="default" w:ascii="Times" w:hAnsi="Times" w:cs="Times"/>
                <w:sz w:val="21"/>
                <w:szCs w:val="21"/>
              </w:rPr>
              <w:t xml:space="preserve"> (M)</w:t>
            </w:r>
          </w:p>
          <w:p>
            <w:pPr>
              <w:pStyle w:val="24"/>
              <w:kinsoku w:val="0"/>
              <w:overflowPunct w:val="0"/>
              <w:spacing w:beforeLines="0" w:afterLines="0"/>
              <w:jc w:val="center"/>
              <w:rPr>
                <w:rFonts w:hint="default" w:ascii="Times" w:eastAsia="Times New Roman"/>
                <w:sz w:val="21"/>
                <w:szCs w:val="21"/>
              </w:rPr>
            </w:pP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 w:beforeLines="0" w:afterLines="0" w:line="310" w:lineRule="atLeast"/>
              <w:ind w:left="108" w:right="69"/>
              <w:rPr>
                <w:rFonts w:hint="default" w:ascii="Times" w:eastAsia="Times New Roman"/>
                <w:sz w:val="21"/>
                <w:szCs w:val="21"/>
              </w:rPr>
            </w:pPr>
            <w:r>
              <w:rPr>
                <w:rFonts w:hint="default" w:ascii="Times" w:hAnsi="Times" w:cs="Times"/>
                <w:sz w:val="21"/>
                <w:szCs w:val="21"/>
              </w:rPr>
              <w:t>5.1</w:t>
            </w:r>
            <w:r>
              <w:rPr>
                <w:rFonts w:hint="eastAsia" w:ascii="Times" w:hAnsi="Times" w:cs="Times"/>
                <w:sz w:val="21"/>
                <w:szCs w:val="21"/>
              </w:rPr>
              <w:t>掌握中学班级组织建设的工作规律</w:t>
            </w:r>
            <w:r>
              <w:rPr>
                <w:rFonts w:hint="default" w:ascii="Times" w:eastAsia="Times New Roman"/>
                <w:sz w:val="21"/>
                <w:szCs w:val="21"/>
              </w:rPr>
              <w:t>,</w:t>
            </w:r>
            <w:r>
              <w:rPr>
                <w:rFonts w:hint="eastAsia" w:ascii="Times" w:hAnsi="Times" w:cs="Times"/>
                <w:sz w:val="21"/>
                <w:szCs w:val="21"/>
              </w:rPr>
              <w:t>了解班级组织建设基本内容、基本方法，具有与教师团队、家长等沟通的基本方法。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35" w:hRule="atLeast"/>
        </w:trPr>
        <w:tc>
          <w:tcPr>
            <w:tcW w:w="2264" w:type="dxa"/>
            <w:vMerge w:val="continue"/>
            <w:tcBorders>
              <w:left w:val="single" w:color="000000" w:sz="4" w:space="0"/>
              <w:right w:val="single" w:color="000000" w:sz="4" w:space="0"/>
              <w:tl2br w:val="nil"/>
              <w:tr2bl w:val="nil"/>
            </w:tcBorders>
            <w:noWrap w:val="0"/>
            <w:vAlign w:val="top"/>
          </w:tcPr>
          <w:p>
            <w:pPr>
              <w:spacing w:beforeLines="0" w:afterLines="0"/>
              <w:rPr>
                <w:rFonts w:hint="default" w:ascii="Times" w:eastAsia="Times New Roman"/>
                <w:sz w:val="21"/>
                <w:szCs w:val="21"/>
              </w:rPr>
            </w:pPr>
          </w:p>
        </w:tc>
        <w:tc>
          <w:tcPr>
            <w:tcW w:w="2263" w:type="dxa"/>
            <w:vMerge w:val="continue"/>
            <w:tcBorders>
              <w:left w:val="single" w:color="000000" w:sz="4" w:space="0"/>
              <w:right w:val="single" w:color="000000" w:sz="4" w:space="0"/>
              <w:tl2br w:val="nil"/>
              <w:tr2bl w:val="nil"/>
            </w:tcBorders>
            <w:noWrap w:val="0"/>
            <w:vAlign w:val="top"/>
          </w:tcPr>
          <w:p>
            <w:pPr>
              <w:spacing w:beforeLines="0" w:afterLines="0"/>
              <w:rPr>
                <w:rFonts w:hint="default" w:ascii="Times" w:eastAsia="Times New Roman"/>
                <w:sz w:val="21"/>
                <w:szCs w:val="21"/>
              </w:rPr>
            </w:pP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line="278" w:lineRule="auto"/>
              <w:ind w:left="108" w:right="43"/>
              <w:rPr>
                <w:rFonts w:hint="default" w:ascii="Times" w:eastAsia="Times New Roman"/>
                <w:sz w:val="21"/>
                <w:szCs w:val="21"/>
              </w:rPr>
            </w:pPr>
            <w:r>
              <w:rPr>
                <w:rFonts w:hint="default" w:ascii="Times" w:hAnsi="Times" w:cs="Times"/>
                <w:sz w:val="21"/>
                <w:szCs w:val="21"/>
              </w:rPr>
              <w:t>5.</w:t>
            </w:r>
            <w:r>
              <w:rPr>
                <w:rFonts w:hint="eastAsia" w:ascii="Times" w:hAnsi="Times" w:cs="Times"/>
                <w:sz w:val="21"/>
                <w:szCs w:val="21"/>
                <w:lang w:val="en-US" w:eastAsia="zh-CN"/>
              </w:rPr>
              <w:t>2</w:t>
            </w:r>
            <w:r>
              <w:rPr>
                <w:rFonts w:hint="eastAsia" w:ascii="Times" w:hAnsi="Times" w:cs="Times"/>
                <w:sz w:val="21"/>
                <w:szCs w:val="21"/>
              </w:rPr>
              <w:t>了解中学生的身心特点，了解和同学生沟通的基本方法，参与德育和心理健康教育等教育活动的组织和指导，获得积极体验。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2264" w:type="dxa"/>
            <w:vMerge w:val="continue"/>
            <w:tcBorders>
              <w:left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w:hAnsi="Times" w:cs="Times"/>
                <w:sz w:val="21"/>
                <w:szCs w:val="21"/>
              </w:rPr>
            </w:pPr>
          </w:p>
        </w:tc>
        <w:tc>
          <w:tcPr>
            <w:tcW w:w="2263" w:type="dxa"/>
            <w:vMerge w:val="continue"/>
            <w:tcBorders>
              <w:left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w:eastAsia="Times New Roman"/>
                <w:sz w:val="21"/>
                <w:szCs w:val="21"/>
              </w:rPr>
            </w:pP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80" w:right="65"/>
              <w:rPr>
                <w:rFonts w:hint="default" w:ascii="Times" w:eastAsia="Times New Roman"/>
                <w:sz w:val="21"/>
                <w:szCs w:val="21"/>
              </w:rPr>
            </w:pPr>
            <w:r>
              <w:rPr>
                <w:rFonts w:hint="default" w:ascii="Times" w:hAnsi="Times" w:cs="Times"/>
                <w:sz w:val="21"/>
                <w:szCs w:val="21"/>
              </w:rPr>
              <w:t>7.1</w:t>
            </w:r>
            <w:r>
              <w:rPr>
                <w:rFonts w:hint="eastAsia" w:ascii="Times" w:hAnsi="Times" w:cs="Times"/>
                <w:sz w:val="21"/>
                <w:szCs w:val="21"/>
              </w:rPr>
              <w:t>关注时代和社会，具有终身学习与专业发展意识，具有主动学习新知识，掌握新技能的意识和习惯。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2264" w:type="dxa"/>
            <w:vMerge w:val="continue"/>
            <w:tcBorders>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22" w:beforeLines="0" w:afterLines="0"/>
              <w:ind w:left="587" w:right="576"/>
              <w:jc w:val="center"/>
              <w:rPr>
                <w:rFonts w:hint="default" w:ascii="Times" w:eastAsia="Times New Roman"/>
                <w:sz w:val="21"/>
                <w:szCs w:val="21"/>
              </w:rPr>
            </w:pPr>
          </w:p>
        </w:tc>
        <w:tc>
          <w:tcPr>
            <w:tcW w:w="2263" w:type="dxa"/>
            <w:vMerge w:val="continue"/>
            <w:tcBorders>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22" w:beforeLines="0" w:afterLines="0"/>
              <w:ind w:left="372" w:right="366"/>
              <w:jc w:val="center"/>
              <w:rPr>
                <w:rFonts w:hint="default" w:ascii="Times" w:eastAsia="Times New Roman"/>
                <w:sz w:val="21"/>
                <w:szCs w:val="21"/>
              </w:rPr>
            </w:pPr>
          </w:p>
        </w:tc>
        <w:tc>
          <w:tcPr>
            <w:tcW w:w="4532"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Lines="0" w:afterLines="0" w:line="269" w:lineRule="exact"/>
              <w:ind w:left="108"/>
              <w:rPr>
                <w:rFonts w:hint="default" w:ascii="Times" w:eastAsia="Times New Roman"/>
                <w:sz w:val="21"/>
                <w:szCs w:val="21"/>
              </w:rPr>
            </w:pPr>
            <w:r>
              <w:rPr>
                <w:rFonts w:hint="default" w:ascii="Times" w:hAnsi="Times" w:cs="Times"/>
                <w:sz w:val="21"/>
                <w:szCs w:val="21"/>
              </w:rPr>
              <w:t>7.</w:t>
            </w:r>
            <w:r>
              <w:rPr>
                <w:rFonts w:hint="eastAsia" w:ascii="Times" w:hAnsi="Times" w:cs="Times"/>
                <w:sz w:val="21"/>
                <w:szCs w:val="21"/>
                <w:lang w:val="en-US" w:eastAsia="zh-CN"/>
              </w:rPr>
              <w:t>2</w:t>
            </w:r>
            <w:r>
              <w:rPr>
                <w:rFonts w:hint="eastAsia" w:ascii="Times" w:hAnsi="Times" w:cs="Times"/>
                <w:sz w:val="21"/>
                <w:szCs w:val="21"/>
              </w:rPr>
              <w:t>具有反思的意识，初步掌握反思的方法和技能，具有一定创新意识，运用批判性思维、辩证思维方法和教育研究的一般方法分析和解决教育教学问题。</w:t>
            </w:r>
          </w:p>
        </w:tc>
      </w:tr>
    </w:tbl>
    <w:p>
      <w:pPr>
        <w:pStyle w:val="21"/>
        <w:spacing w:line="320" w:lineRule="exact"/>
        <w:ind w:left="420" w:firstLine="0"/>
        <w:jc w:val="center"/>
        <w:rPr>
          <w:rFonts w:hint="eastAsia" w:ascii="Times New Roman"/>
          <w:b/>
          <w:sz w:val="21"/>
          <w:szCs w:val="21"/>
          <w:highlight w:val="none"/>
          <w:lang w:eastAsia="zh-CN"/>
        </w:rPr>
      </w:pPr>
    </w:p>
    <w:p>
      <w:pPr>
        <w:pStyle w:val="4"/>
        <w:kinsoku w:val="0"/>
        <w:overflowPunct w:val="0"/>
        <w:spacing w:before="61" w:beforeLines="0" w:afterLines="0"/>
        <w:jc w:val="left"/>
        <w:rPr>
          <w:rFonts w:hint="eastAsia"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eastAsia" w:ascii="Times New Roman" w:hAnsi="Times New Roman" w:eastAsia="黑体" w:cs="Times New Roman"/>
          <w:b/>
          <w:kern w:val="0"/>
          <w:sz w:val="28"/>
          <w:szCs w:val="28"/>
          <w:highlight w:val="none"/>
        </w:rPr>
      </w:pPr>
      <w:r>
        <w:rPr>
          <w:rFonts w:hint="eastAsia" w:ascii="Times New Roman" w:hAnsi="Times New Roman" w:eastAsia="黑体" w:cs="Times New Roman"/>
          <w:b/>
          <w:kern w:val="0"/>
          <w:sz w:val="28"/>
          <w:szCs w:val="28"/>
          <w:highlight w:val="none"/>
          <w:lang w:eastAsia="zh-CN"/>
        </w:rPr>
        <w:t>三</w:t>
      </w:r>
      <w:r>
        <w:rPr>
          <w:rFonts w:hint="eastAsia"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rPr>
        <w:t>教学内容</w:t>
      </w:r>
      <w:r>
        <w:rPr>
          <w:rFonts w:hint="eastAsia" w:ascii="Times New Roman" w:hAnsi="Times New Roman" w:eastAsia="黑体" w:cs="Times New Roman"/>
          <w:b/>
          <w:kern w:val="0"/>
          <w:sz w:val="28"/>
          <w:szCs w:val="28"/>
          <w:highlight w:val="none"/>
        </w:rPr>
        <w:t>及要求</w:t>
      </w:r>
    </w:p>
    <w:p>
      <w:pPr>
        <w:keepNext w:val="0"/>
        <w:keepLines w:val="0"/>
        <w:pageBreakBefore w:val="0"/>
        <w:widowControl w:val="0"/>
        <w:kinsoku/>
        <w:wordWrap/>
        <w:overflowPunct/>
        <w:topLinePunct w:val="0"/>
        <w:autoSpaceDE/>
        <w:autoSpaceDN/>
        <w:bidi w:val="0"/>
        <w:adjustRightInd w:val="0"/>
        <w:snapToGrid w:val="0"/>
        <w:spacing w:line="400" w:lineRule="exact"/>
        <w:ind w:firstLine="241"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Times New Roman" w:hAnsi="Times New Roman" w:eastAsia="黑体" w:cs="Times New Roman"/>
          <w:b/>
          <w:kern w:val="0"/>
          <w:sz w:val="24"/>
          <w:szCs w:val="24"/>
          <w:highlight w:val="none"/>
          <w:lang w:val="en-US" w:eastAsia="zh-CN" w:bidi="ar-SA"/>
        </w:rPr>
        <w:t>（一）学习内容</w:t>
      </w:r>
    </w:p>
    <w:p>
      <w:pPr>
        <w:spacing w:beforeLines="0" w:afterLines="0" w:line="330" w:lineRule="exact"/>
        <w:ind w:firstLine="480" w:firstLineChars="200"/>
        <w:rPr>
          <w:rFonts w:hint="default"/>
          <w:sz w:val="24"/>
          <w:szCs w:val="24"/>
        </w:rPr>
      </w:pPr>
      <w:r>
        <w:rPr>
          <w:rFonts w:hint="eastAsia"/>
          <w:sz w:val="24"/>
          <w:szCs w:val="24"/>
        </w:rPr>
        <w:t>结合理论课程学习、教师能力训练、教育见习、教育实习和教师资格证的考试，围绕以下内容进行反思和研讨。</w:t>
      </w:r>
    </w:p>
    <w:p>
      <w:pPr>
        <w:spacing w:beforeLines="0" w:afterLines="0" w:line="330" w:lineRule="exact"/>
        <w:ind w:firstLine="480" w:firstLineChars="200"/>
        <w:rPr>
          <w:rFonts w:hint="default"/>
          <w:sz w:val="24"/>
          <w:szCs w:val="24"/>
        </w:rPr>
      </w:pPr>
      <w:r>
        <w:rPr>
          <w:rFonts w:hint="eastAsia"/>
          <w:sz w:val="24"/>
          <w:szCs w:val="24"/>
        </w:rPr>
        <w:t>1.教育教学经验交流</w:t>
      </w:r>
    </w:p>
    <w:p>
      <w:pPr>
        <w:spacing w:beforeLines="0" w:afterLines="0" w:line="330" w:lineRule="exact"/>
        <w:ind w:firstLine="480" w:firstLineChars="200"/>
        <w:rPr>
          <w:rFonts w:hint="default"/>
          <w:sz w:val="24"/>
          <w:szCs w:val="24"/>
        </w:rPr>
      </w:pPr>
      <w:r>
        <w:rPr>
          <w:rFonts w:hint="eastAsia"/>
          <w:sz w:val="24"/>
          <w:szCs w:val="24"/>
        </w:rPr>
        <w:t>（1）师德规范、教育情怀内涵及意义的理解，积极验体和不足</w:t>
      </w:r>
    </w:p>
    <w:p>
      <w:pPr>
        <w:spacing w:beforeLines="0" w:afterLines="0" w:line="330" w:lineRule="exact"/>
        <w:ind w:firstLine="480" w:firstLineChars="200"/>
        <w:rPr>
          <w:rFonts w:hint="default"/>
          <w:sz w:val="24"/>
          <w:szCs w:val="24"/>
        </w:rPr>
      </w:pPr>
      <w:r>
        <w:rPr>
          <w:rFonts w:hint="eastAsia"/>
          <w:sz w:val="24"/>
          <w:szCs w:val="24"/>
        </w:rPr>
        <w:t>（2）教学工作的成就与不足</w:t>
      </w:r>
    </w:p>
    <w:p>
      <w:pPr>
        <w:spacing w:beforeLines="0" w:afterLines="0" w:line="330" w:lineRule="exact"/>
        <w:ind w:firstLine="480" w:firstLineChars="200"/>
        <w:rPr>
          <w:rFonts w:hint="default"/>
          <w:sz w:val="24"/>
          <w:szCs w:val="24"/>
        </w:rPr>
      </w:pPr>
      <w:r>
        <w:rPr>
          <w:rFonts w:hint="eastAsia"/>
          <w:sz w:val="24"/>
          <w:szCs w:val="24"/>
        </w:rPr>
        <w:t>（3）班级管理工作的成就与不足</w:t>
      </w:r>
    </w:p>
    <w:p>
      <w:pPr>
        <w:spacing w:beforeLines="0" w:afterLines="0" w:line="330" w:lineRule="exact"/>
        <w:ind w:firstLine="480" w:firstLineChars="200"/>
        <w:rPr>
          <w:rFonts w:hint="default"/>
          <w:sz w:val="24"/>
          <w:szCs w:val="24"/>
        </w:rPr>
      </w:pPr>
      <w:r>
        <w:rPr>
          <w:rFonts w:hint="eastAsia"/>
          <w:sz w:val="24"/>
          <w:szCs w:val="24"/>
        </w:rPr>
        <w:t>（4）教育调查研究的成就与不足</w:t>
      </w:r>
    </w:p>
    <w:p>
      <w:pPr>
        <w:spacing w:beforeLines="0" w:afterLines="0" w:line="330" w:lineRule="exact"/>
        <w:ind w:firstLine="480" w:firstLineChars="200"/>
        <w:rPr>
          <w:rFonts w:hint="eastAsia"/>
          <w:sz w:val="24"/>
          <w:szCs w:val="24"/>
        </w:rPr>
      </w:pPr>
      <w:r>
        <w:rPr>
          <w:rFonts w:hint="eastAsia"/>
          <w:sz w:val="24"/>
          <w:szCs w:val="24"/>
        </w:rPr>
        <w:t>（5）小组实习指导与管理的成就与不足</w:t>
      </w:r>
    </w:p>
    <w:p>
      <w:pPr>
        <w:spacing w:beforeLines="0" w:afterLines="0" w:line="330" w:lineRule="exact"/>
        <w:ind w:firstLine="480" w:firstLineChars="200"/>
        <w:rPr>
          <w:rFonts w:hint="default"/>
          <w:sz w:val="24"/>
          <w:szCs w:val="24"/>
        </w:rPr>
      </w:pPr>
      <w:r>
        <w:rPr>
          <w:rFonts w:hint="eastAsia"/>
          <w:sz w:val="24"/>
          <w:szCs w:val="24"/>
        </w:rPr>
        <w:t>2.教学设计文本研讨</w:t>
      </w:r>
    </w:p>
    <w:p>
      <w:pPr>
        <w:spacing w:beforeLines="0" w:afterLines="0" w:line="330" w:lineRule="exact"/>
        <w:ind w:firstLine="480" w:firstLineChars="200"/>
        <w:rPr>
          <w:rFonts w:hint="default"/>
          <w:sz w:val="24"/>
          <w:szCs w:val="24"/>
        </w:rPr>
      </w:pPr>
      <w:r>
        <w:rPr>
          <w:rFonts w:hint="eastAsia"/>
          <w:sz w:val="24"/>
          <w:szCs w:val="24"/>
        </w:rPr>
        <w:t>（1）教案文本规范性分析</w:t>
      </w:r>
      <w:r>
        <w:rPr>
          <w:rFonts w:hint="default" w:ascii="Times New Roman"/>
          <w:sz w:val="24"/>
          <w:szCs w:val="24"/>
        </w:rPr>
        <w:t> </w:t>
      </w:r>
    </w:p>
    <w:p>
      <w:pPr>
        <w:spacing w:beforeLines="0" w:afterLines="0" w:line="330" w:lineRule="exact"/>
        <w:ind w:firstLine="480" w:firstLineChars="200"/>
        <w:rPr>
          <w:rFonts w:hint="default"/>
          <w:sz w:val="24"/>
          <w:szCs w:val="24"/>
        </w:rPr>
      </w:pPr>
      <w:r>
        <w:rPr>
          <w:rFonts w:hint="eastAsia"/>
          <w:sz w:val="24"/>
          <w:szCs w:val="24"/>
        </w:rPr>
        <w:t>（2）教学思路及理由研讨（导入、展开、强化、收束及过渡语等）</w:t>
      </w:r>
    </w:p>
    <w:p>
      <w:pPr>
        <w:spacing w:beforeLines="0" w:afterLines="0" w:line="330" w:lineRule="exact"/>
        <w:ind w:firstLine="480" w:firstLineChars="200"/>
        <w:rPr>
          <w:rFonts w:hint="default"/>
          <w:sz w:val="24"/>
          <w:szCs w:val="24"/>
        </w:rPr>
      </w:pPr>
      <w:r>
        <w:rPr>
          <w:rFonts w:hint="eastAsia"/>
          <w:sz w:val="24"/>
          <w:szCs w:val="24"/>
        </w:rPr>
        <w:t>（3）教学重点与难点研讨（重点难点的合理性，突出重难点的方式方法等）</w:t>
      </w:r>
    </w:p>
    <w:p>
      <w:pPr>
        <w:spacing w:beforeLines="0" w:afterLines="0" w:line="330" w:lineRule="exact"/>
        <w:ind w:firstLine="480" w:firstLineChars="200"/>
        <w:rPr>
          <w:rFonts w:hint="default"/>
          <w:sz w:val="24"/>
          <w:szCs w:val="24"/>
        </w:rPr>
      </w:pPr>
      <w:r>
        <w:rPr>
          <w:rFonts w:hint="eastAsia"/>
          <w:sz w:val="24"/>
          <w:szCs w:val="24"/>
        </w:rPr>
        <w:t>（4）教学目标与理念研讨（目标的预设与生成，理念的运用与体现等）</w:t>
      </w:r>
    </w:p>
    <w:p>
      <w:pPr>
        <w:spacing w:beforeLines="0" w:afterLines="0" w:line="330" w:lineRule="exact"/>
        <w:ind w:firstLine="480" w:firstLineChars="200"/>
        <w:rPr>
          <w:rFonts w:hint="default"/>
          <w:sz w:val="24"/>
          <w:szCs w:val="24"/>
        </w:rPr>
      </w:pPr>
      <w:r>
        <w:rPr>
          <w:rFonts w:hint="eastAsia"/>
          <w:sz w:val="24"/>
          <w:szCs w:val="24"/>
        </w:rPr>
        <w:t>3.课堂教学观察评议</w:t>
      </w:r>
      <w:r>
        <w:rPr>
          <w:rFonts w:hint="default" w:ascii="Times New Roman"/>
          <w:sz w:val="24"/>
          <w:szCs w:val="24"/>
        </w:rPr>
        <w:t> </w:t>
      </w:r>
    </w:p>
    <w:p>
      <w:pPr>
        <w:spacing w:beforeLines="0" w:afterLines="0" w:line="330" w:lineRule="exact"/>
        <w:ind w:firstLine="480" w:firstLineChars="200"/>
        <w:rPr>
          <w:rFonts w:hint="default"/>
          <w:sz w:val="24"/>
          <w:szCs w:val="24"/>
        </w:rPr>
      </w:pPr>
      <w:r>
        <w:rPr>
          <w:rFonts w:hint="eastAsia"/>
          <w:sz w:val="24"/>
          <w:szCs w:val="24"/>
        </w:rPr>
        <w:t>（1）教学技能研讨（语言、板书图示、教态、课件运用、资源运用、课堂提问等技能的合理性）</w:t>
      </w:r>
    </w:p>
    <w:p>
      <w:pPr>
        <w:spacing w:beforeLines="0" w:afterLines="0" w:line="330" w:lineRule="exact"/>
        <w:ind w:firstLine="480" w:firstLineChars="200"/>
        <w:rPr>
          <w:rFonts w:hint="default"/>
          <w:sz w:val="24"/>
          <w:szCs w:val="24"/>
        </w:rPr>
      </w:pPr>
      <w:r>
        <w:rPr>
          <w:rFonts w:hint="eastAsia"/>
          <w:sz w:val="24"/>
          <w:szCs w:val="24"/>
        </w:rPr>
        <w:t>（2）教学方法研讨（讲授、提问、阅读指导、材料分析、情境创设、问题讨论等教学方法的合理性）</w:t>
      </w:r>
      <w:r>
        <w:rPr>
          <w:rFonts w:hint="default" w:ascii="Times New Roman"/>
          <w:sz w:val="24"/>
          <w:szCs w:val="24"/>
        </w:rPr>
        <w:t> </w:t>
      </w:r>
    </w:p>
    <w:p>
      <w:pPr>
        <w:spacing w:beforeLines="0" w:afterLines="0" w:line="330" w:lineRule="exact"/>
        <w:ind w:firstLine="480" w:firstLineChars="200"/>
        <w:rPr>
          <w:rFonts w:hint="default"/>
          <w:sz w:val="24"/>
          <w:szCs w:val="24"/>
        </w:rPr>
      </w:pPr>
      <w:r>
        <w:rPr>
          <w:rFonts w:hint="eastAsia"/>
          <w:sz w:val="24"/>
          <w:szCs w:val="24"/>
        </w:rPr>
        <w:t>（3）教学策略研讨（教学过渡、方法引导、机智应变、偶发事件处理等策略的合理性）</w:t>
      </w:r>
    </w:p>
    <w:p>
      <w:pPr>
        <w:spacing w:beforeLines="0" w:afterLines="0" w:line="330" w:lineRule="exact"/>
        <w:ind w:firstLine="480" w:firstLineChars="200"/>
        <w:rPr>
          <w:rFonts w:hint="default"/>
          <w:sz w:val="24"/>
          <w:szCs w:val="24"/>
        </w:rPr>
      </w:pPr>
      <w:r>
        <w:rPr>
          <w:rFonts w:hint="eastAsia"/>
          <w:sz w:val="24"/>
          <w:szCs w:val="24"/>
        </w:rPr>
        <w:t>（4）教学效果研讨（重点难点的解决、教学目标的达成、教学理念的渗透）</w:t>
      </w:r>
    </w:p>
    <w:p>
      <w:pPr>
        <w:spacing w:beforeLines="0" w:afterLines="0" w:line="330" w:lineRule="exact"/>
        <w:ind w:firstLine="480" w:firstLineChars="200"/>
        <w:rPr>
          <w:rFonts w:hint="default"/>
          <w:sz w:val="24"/>
          <w:szCs w:val="24"/>
        </w:rPr>
      </w:pPr>
      <w:r>
        <w:rPr>
          <w:rFonts w:hint="eastAsia"/>
          <w:sz w:val="24"/>
          <w:szCs w:val="24"/>
        </w:rPr>
        <w:t>4.班级组织管理工作和主题班会评议</w:t>
      </w:r>
      <w:r>
        <w:rPr>
          <w:rFonts w:hint="default" w:ascii="Times New Roman"/>
          <w:sz w:val="24"/>
          <w:szCs w:val="24"/>
        </w:rPr>
        <w:t> </w:t>
      </w:r>
    </w:p>
    <w:p>
      <w:pPr>
        <w:spacing w:beforeLines="0" w:afterLines="0" w:line="330" w:lineRule="exact"/>
        <w:ind w:firstLine="480" w:firstLineChars="200"/>
        <w:rPr>
          <w:rFonts w:hint="default"/>
          <w:sz w:val="24"/>
          <w:szCs w:val="24"/>
        </w:rPr>
      </w:pPr>
      <w:r>
        <w:rPr>
          <w:rFonts w:hint="eastAsia"/>
          <w:sz w:val="24"/>
          <w:szCs w:val="24"/>
        </w:rPr>
        <w:t>（1）班级组织管理探讨</w:t>
      </w:r>
    </w:p>
    <w:p>
      <w:pPr>
        <w:spacing w:beforeLines="0" w:afterLines="0" w:line="330" w:lineRule="exact"/>
        <w:ind w:firstLine="480" w:firstLineChars="200"/>
        <w:rPr>
          <w:rFonts w:hint="default"/>
          <w:sz w:val="24"/>
          <w:szCs w:val="24"/>
        </w:rPr>
      </w:pPr>
      <w:r>
        <w:rPr>
          <w:rFonts w:hint="eastAsia"/>
          <w:sz w:val="24"/>
          <w:szCs w:val="24"/>
        </w:rPr>
        <w:t>（2）班会设计探讨（主题、思路、课件辅助、活动准备等）</w:t>
      </w:r>
    </w:p>
    <w:p>
      <w:pPr>
        <w:spacing w:beforeLines="0" w:afterLines="0" w:line="330" w:lineRule="exact"/>
        <w:ind w:firstLine="480" w:firstLineChars="200"/>
        <w:rPr>
          <w:rFonts w:hint="default"/>
          <w:sz w:val="24"/>
          <w:szCs w:val="24"/>
        </w:rPr>
      </w:pPr>
      <w:r>
        <w:rPr>
          <w:rFonts w:hint="eastAsia"/>
          <w:sz w:val="24"/>
          <w:szCs w:val="24"/>
        </w:rPr>
        <w:t>（3）教学方法研讨（讲授、提问、情境创设、问题讨论等教学方法的合理性）</w:t>
      </w:r>
    </w:p>
    <w:p>
      <w:pPr>
        <w:spacing w:beforeLines="0" w:afterLines="0" w:line="330" w:lineRule="exact"/>
        <w:ind w:firstLine="480" w:firstLineChars="200"/>
        <w:rPr>
          <w:rFonts w:hint="default"/>
          <w:sz w:val="24"/>
          <w:szCs w:val="24"/>
        </w:rPr>
      </w:pPr>
      <w:r>
        <w:rPr>
          <w:rFonts w:hint="eastAsia"/>
          <w:sz w:val="24"/>
          <w:szCs w:val="24"/>
        </w:rPr>
        <w:t>（4）教学策略研讨（教学过渡、方法引导、机智应变、偶发事件处理等策略的合理性）</w:t>
      </w:r>
    </w:p>
    <w:p>
      <w:pPr>
        <w:spacing w:beforeLines="0" w:afterLines="0" w:line="330" w:lineRule="exact"/>
        <w:ind w:firstLine="480" w:firstLineChars="200"/>
        <w:rPr>
          <w:rFonts w:hint="eastAsia"/>
          <w:sz w:val="24"/>
          <w:szCs w:val="24"/>
        </w:rPr>
      </w:pPr>
      <w:r>
        <w:rPr>
          <w:rFonts w:hint="eastAsia"/>
          <w:sz w:val="24"/>
          <w:szCs w:val="24"/>
        </w:rPr>
        <w:t>（5）教学效果研讨（重点难点的解决、教学目标的达成、教育理念的渗透）</w:t>
      </w:r>
    </w:p>
    <w:p>
      <w:pPr>
        <w:spacing w:beforeLines="0" w:afterLines="0" w:line="330" w:lineRule="exact"/>
        <w:ind w:firstLine="480" w:firstLineChars="200"/>
        <w:rPr>
          <w:rFonts w:hint="default"/>
          <w:sz w:val="24"/>
          <w:szCs w:val="24"/>
        </w:rPr>
      </w:pPr>
      <w:r>
        <w:rPr>
          <w:rFonts w:hint="eastAsia"/>
          <w:sz w:val="24"/>
          <w:szCs w:val="24"/>
          <w:lang w:val="en-US" w:eastAsia="zh-CN"/>
        </w:rPr>
        <w:t>（6）劳动教育的安排与实践活动</w:t>
      </w:r>
    </w:p>
    <w:p>
      <w:pPr>
        <w:spacing w:beforeLines="0" w:afterLines="0" w:line="330" w:lineRule="exact"/>
        <w:ind w:firstLine="480" w:firstLineChars="200"/>
        <w:rPr>
          <w:rFonts w:hint="default"/>
          <w:sz w:val="24"/>
          <w:szCs w:val="24"/>
        </w:rPr>
      </w:pPr>
      <w:r>
        <w:rPr>
          <w:rFonts w:hint="eastAsia"/>
          <w:sz w:val="24"/>
          <w:szCs w:val="24"/>
        </w:rPr>
        <w:t>5.教育调查（或调研）报告研讨</w:t>
      </w:r>
    </w:p>
    <w:p>
      <w:pPr>
        <w:spacing w:beforeLines="0" w:afterLines="0" w:line="330" w:lineRule="exact"/>
        <w:ind w:firstLine="480" w:firstLineChars="200"/>
        <w:rPr>
          <w:rFonts w:hint="default"/>
          <w:sz w:val="24"/>
          <w:szCs w:val="24"/>
        </w:rPr>
      </w:pPr>
      <w:r>
        <w:rPr>
          <w:rFonts w:hint="eastAsia"/>
          <w:sz w:val="24"/>
          <w:szCs w:val="24"/>
        </w:rPr>
        <w:t>（1）选题意义探讨</w:t>
      </w:r>
    </w:p>
    <w:p>
      <w:pPr>
        <w:spacing w:beforeLines="0" w:afterLines="0" w:line="330" w:lineRule="exact"/>
        <w:ind w:firstLine="480" w:firstLineChars="200"/>
        <w:rPr>
          <w:rFonts w:hint="default"/>
          <w:sz w:val="24"/>
          <w:szCs w:val="24"/>
        </w:rPr>
      </w:pPr>
      <w:r>
        <w:rPr>
          <w:rFonts w:hint="eastAsia"/>
          <w:sz w:val="24"/>
          <w:szCs w:val="24"/>
        </w:rPr>
        <w:t>（2）研究（调查）设计研讨</w:t>
      </w:r>
    </w:p>
    <w:p>
      <w:pPr>
        <w:spacing w:beforeLines="0" w:afterLines="0" w:line="330" w:lineRule="exact"/>
        <w:ind w:firstLine="480" w:firstLineChars="200"/>
        <w:rPr>
          <w:rFonts w:hint="default"/>
          <w:sz w:val="24"/>
          <w:szCs w:val="24"/>
        </w:rPr>
      </w:pPr>
      <w:r>
        <w:rPr>
          <w:rFonts w:hint="eastAsia"/>
          <w:sz w:val="24"/>
          <w:szCs w:val="24"/>
        </w:rPr>
        <w:t>（3）研究（调查）过程研讨</w:t>
      </w:r>
    </w:p>
    <w:p>
      <w:pPr>
        <w:spacing w:beforeLines="0" w:afterLines="0" w:line="330" w:lineRule="exact"/>
        <w:ind w:firstLine="480" w:firstLineChars="200"/>
        <w:rPr>
          <w:rFonts w:hint="default"/>
          <w:sz w:val="24"/>
          <w:szCs w:val="24"/>
        </w:rPr>
      </w:pPr>
      <w:r>
        <w:rPr>
          <w:rFonts w:hint="eastAsia"/>
          <w:sz w:val="24"/>
          <w:szCs w:val="24"/>
        </w:rPr>
        <w:t>（4）结果表述研讨</w:t>
      </w:r>
    </w:p>
    <w:p>
      <w:pPr>
        <w:keepNext w:val="0"/>
        <w:keepLines w:val="0"/>
        <w:pageBreakBefore w:val="0"/>
        <w:widowControl w:val="0"/>
        <w:kinsoku/>
        <w:wordWrap/>
        <w:overflowPunct/>
        <w:topLinePunct w:val="0"/>
        <w:autoSpaceDE/>
        <w:autoSpaceDN/>
        <w:bidi w:val="0"/>
        <w:adjustRightInd w:val="0"/>
        <w:snapToGrid w:val="0"/>
        <w:spacing w:line="400" w:lineRule="exact"/>
        <w:ind w:firstLine="241" w:firstLineChars="100"/>
        <w:textAlignment w:val="auto"/>
        <w:rPr>
          <w:rFonts w:hint="eastAsia" w:ascii="Times New Roman" w:hAnsi="Times New Roman" w:eastAsia="黑体" w:cs="Times New Roman"/>
          <w:b/>
          <w:kern w:val="0"/>
          <w:sz w:val="24"/>
          <w:szCs w:val="24"/>
          <w:highlight w:val="none"/>
          <w:lang w:val="en-US" w:eastAsia="zh-CN" w:bidi="ar-SA"/>
        </w:rPr>
      </w:pPr>
      <w:r>
        <w:rPr>
          <w:rFonts w:hint="eastAsia" w:ascii="Times New Roman" w:hAnsi="Times New Roman" w:eastAsia="黑体" w:cs="Times New Roman"/>
          <w:b/>
          <w:kern w:val="0"/>
          <w:sz w:val="24"/>
          <w:szCs w:val="24"/>
          <w:highlight w:val="none"/>
          <w:lang w:val="en-US" w:eastAsia="zh-CN" w:bidi="ar-SA"/>
        </w:rPr>
        <w:t>（二）时间安排</w:t>
      </w:r>
    </w:p>
    <w:p>
      <w:pPr>
        <w:spacing w:beforeLines="0" w:afterLines="0" w:line="330" w:lineRule="exact"/>
        <w:ind w:firstLine="480" w:firstLineChars="200"/>
        <w:rPr>
          <w:rFonts w:hint="default"/>
          <w:color w:val="auto"/>
          <w:sz w:val="24"/>
          <w:szCs w:val="24"/>
        </w:rPr>
      </w:pPr>
      <w:r>
        <w:rPr>
          <w:rFonts w:hint="eastAsia"/>
          <w:color w:val="auto"/>
          <w:sz w:val="24"/>
          <w:szCs w:val="24"/>
        </w:rPr>
        <w:t>教育研习时间在第</w:t>
      </w:r>
      <w:r>
        <w:rPr>
          <w:rFonts w:hint="eastAsia"/>
          <w:color w:val="auto"/>
          <w:sz w:val="24"/>
          <w:szCs w:val="24"/>
          <w:lang w:val="en-US" w:eastAsia="zh-CN"/>
        </w:rPr>
        <w:t>6</w:t>
      </w:r>
      <w:r>
        <w:rPr>
          <w:rFonts w:hint="eastAsia"/>
          <w:color w:val="auto"/>
          <w:sz w:val="24"/>
          <w:szCs w:val="24"/>
        </w:rPr>
        <w:t>学期5月中旬，利用一周时间集中进行，共8学时</w:t>
      </w:r>
    </w:p>
    <w:p>
      <w:pPr>
        <w:keepNext w:val="0"/>
        <w:keepLines w:val="0"/>
        <w:pageBreakBefore w:val="0"/>
        <w:widowControl w:val="0"/>
        <w:kinsoku/>
        <w:wordWrap/>
        <w:overflowPunct/>
        <w:topLinePunct w:val="0"/>
        <w:autoSpaceDE/>
        <w:autoSpaceDN/>
        <w:bidi w:val="0"/>
        <w:adjustRightInd w:val="0"/>
        <w:snapToGrid w:val="0"/>
        <w:spacing w:line="400" w:lineRule="exact"/>
        <w:ind w:firstLine="241" w:firstLineChars="100"/>
        <w:textAlignment w:val="auto"/>
        <w:rPr>
          <w:rFonts w:hint="eastAsia" w:ascii="Times New Roman" w:hAnsi="Times New Roman" w:eastAsia="黑体" w:cs="Times New Roman"/>
          <w:b/>
          <w:kern w:val="0"/>
          <w:sz w:val="24"/>
          <w:szCs w:val="24"/>
          <w:highlight w:val="none"/>
          <w:lang w:val="en-US" w:eastAsia="zh-CN" w:bidi="ar-SA"/>
        </w:rPr>
      </w:pPr>
      <w:r>
        <w:rPr>
          <w:rFonts w:hint="eastAsia" w:ascii="Times New Roman" w:hAnsi="Times New Roman" w:eastAsia="黑体" w:cs="Times New Roman"/>
          <w:b/>
          <w:kern w:val="0"/>
          <w:sz w:val="24"/>
          <w:szCs w:val="24"/>
          <w:highlight w:val="none"/>
          <w:lang w:val="en-US" w:eastAsia="zh-CN" w:bidi="ar-SA"/>
        </w:rPr>
        <w:t>（三）工作流程</w:t>
      </w:r>
    </w:p>
    <w:p>
      <w:pPr>
        <w:snapToGrid w:val="0"/>
        <w:spacing w:beforeLines="0" w:afterLines="0" w:line="400" w:lineRule="exact"/>
        <w:ind w:firstLine="480" w:firstLineChars="200"/>
        <w:rPr>
          <w:rFonts w:hint="default" w:ascii="Times" w:eastAsia="Times New Roman"/>
          <w:sz w:val="24"/>
          <w:szCs w:val="24"/>
        </w:rPr>
      </w:pPr>
      <w:r>
        <w:rPr>
          <w:rFonts w:hint="default" w:ascii="Times" w:hAnsi="Times" w:cs="Times"/>
          <w:sz w:val="24"/>
          <w:szCs w:val="24"/>
        </w:rPr>
        <w:t>1.</w:t>
      </w:r>
      <w:r>
        <w:rPr>
          <w:rFonts w:hint="eastAsia" w:ascii="Times" w:hAnsi="Times" w:cs="Times"/>
          <w:sz w:val="24"/>
          <w:szCs w:val="24"/>
        </w:rPr>
        <w:t>教育研习采用经验交流、观摩研讨、小组讨论等方法进行教学，强调学生的主动参与、积极反思和有效探究。</w:t>
      </w:r>
    </w:p>
    <w:p>
      <w:pPr>
        <w:snapToGrid w:val="0"/>
        <w:spacing w:beforeLines="0" w:afterLines="0" w:line="400" w:lineRule="exact"/>
        <w:ind w:firstLine="480" w:firstLineChars="200"/>
        <w:rPr>
          <w:rFonts w:hint="default" w:hAnsi="宋体" w:eastAsia="Times New Roman"/>
          <w:sz w:val="24"/>
          <w:szCs w:val="24"/>
        </w:rPr>
      </w:pPr>
      <w:r>
        <w:rPr>
          <w:rFonts w:hint="default" w:ascii="Times" w:hAnsi="Times" w:cs="Times"/>
          <w:sz w:val="24"/>
          <w:szCs w:val="24"/>
        </w:rPr>
        <w:t>2</w:t>
      </w:r>
      <w:r>
        <w:rPr>
          <w:rFonts w:hint="default" w:ascii="Times" w:eastAsia="Times New Roman"/>
          <w:sz w:val="24"/>
          <w:szCs w:val="24"/>
        </w:rPr>
        <w:t>.</w:t>
      </w:r>
      <w:r>
        <w:rPr>
          <w:rFonts w:hint="eastAsia" w:ascii="Times" w:hAnsi="Times" w:cs="Times"/>
          <w:sz w:val="24"/>
          <w:szCs w:val="24"/>
        </w:rPr>
        <w:t>经验交流可按以下模式进行：个人陈述（如主要活动、成功经验、深刻教训、难忘经历、感人细节、实践感悟、存在的问题与困惑等）</w:t>
      </w:r>
      <w:r>
        <w:rPr>
          <w:rFonts w:hint="eastAsia" w:hAnsi="宋体"/>
          <w:sz w:val="24"/>
          <w:szCs w:val="24"/>
        </w:rPr>
        <w:t>→</w:t>
      </w:r>
      <w:r>
        <w:rPr>
          <w:rFonts w:hint="eastAsia" w:ascii="Times" w:hAnsi="Times" w:cs="Times"/>
          <w:sz w:val="24"/>
          <w:szCs w:val="24"/>
        </w:rPr>
        <w:t>小组讨论（补充说明、质疑问题、反思成败、提供借鉴等）</w:t>
      </w:r>
      <w:r>
        <w:rPr>
          <w:rFonts w:hint="eastAsia" w:hAnsi="宋体"/>
          <w:sz w:val="24"/>
          <w:szCs w:val="24"/>
        </w:rPr>
        <w:t>→明确个人专业发展的方向与改进方法（师德规范、教育情怀、学科素养、教学能力、班级指导、综合育人和学会反思等）</w:t>
      </w:r>
    </w:p>
    <w:p>
      <w:pPr>
        <w:snapToGrid w:val="0"/>
        <w:spacing w:beforeLines="0" w:afterLines="0" w:line="400" w:lineRule="exact"/>
        <w:ind w:firstLine="480" w:firstLineChars="200"/>
        <w:rPr>
          <w:rFonts w:hint="default" w:ascii="Times" w:eastAsia="Times New Roman"/>
          <w:color w:val="FF0000"/>
          <w:sz w:val="24"/>
          <w:szCs w:val="24"/>
        </w:rPr>
      </w:pPr>
      <w:r>
        <w:rPr>
          <w:rFonts w:hint="eastAsia" w:hAnsi="宋体"/>
          <w:sz w:val="24"/>
          <w:szCs w:val="24"/>
        </w:rPr>
        <w:t>3.教学文本分析或案例（包括教学设计、教学课件、教学实录、教学录像等）观摩，教育教学调查（或调研）报告研讨可按以下模式进行：观察文本、案例或报告（记录教学思路、教学技能、教学方法、教学策略、教学目标等的表现）→个人说明（教授者对课堂教学或教育教学调查（或调研）报告相关情况进行说明）→合作交流（补充说明、质疑问题、反思成败、提供借鉴等）→反思提高（总结经验教训，明确改进方向）。</w:t>
      </w:r>
    </w:p>
    <w:p>
      <w:pPr>
        <w:keepNext w:val="0"/>
        <w:keepLines w:val="0"/>
        <w:pageBreakBefore w:val="0"/>
        <w:widowControl w:val="0"/>
        <w:kinsoku/>
        <w:wordWrap/>
        <w:overflowPunct/>
        <w:topLinePunct w:val="0"/>
        <w:autoSpaceDE/>
        <w:autoSpaceDN/>
        <w:bidi w:val="0"/>
        <w:adjustRightInd w:val="0"/>
        <w:snapToGrid w:val="0"/>
        <w:spacing w:line="400" w:lineRule="exact"/>
        <w:ind w:firstLine="241" w:firstLineChars="100"/>
        <w:textAlignment w:val="auto"/>
        <w:rPr>
          <w:rFonts w:hint="eastAsia" w:ascii="Times New Roman" w:hAnsi="Times New Roman" w:eastAsia="黑体" w:cs="Times New Roman"/>
          <w:b/>
          <w:kern w:val="0"/>
          <w:sz w:val="24"/>
          <w:szCs w:val="24"/>
          <w:highlight w:val="none"/>
          <w:lang w:val="en-US" w:eastAsia="zh-CN" w:bidi="ar-SA"/>
        </w:rPr>
      </w:pPr>
      <w:r>
        <w:rPr>
          <w:rFonts w:hint="eastAsia" w:ascii="Times New Roman" w:hAnsi="Times New Roman" w:eastAsia="黑体" w:cs="Times New Roman"/>
          <w:b/>
          <w:kern w:val="0"/>
          <w:sz w:val="24"/>
          <w:szCs w:val="24"/>
          <w:highlight w:val="none"/>
          <w:lang w:val="en-US" w:eastAsia="zh-CN" w:bidi="ar-SA"/>
        </w:rPr>
        <w:t>（四）业务指导</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校内老师1名或多名指导</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校外老师1名或多名指导</w:t>
      </w:r>
    </w:p>
    <w:p>
      <w:pPr>
        <w:pStyle w:val="4"/>
        <w:kinsoku w:val="0"/>
        <w:overflowPunct w:val="0"/>
        <w:spacing w:before="160" w:beforeLines="0" w:afterLines="0" w:line="365" w:lineRule="auto"/>
        <w:ind w:right="618" w:firstLine="201" w:firstLineChars="100"/>
        <w:rPr>
          <w:rFonts w:hint="default" w:ascii="明黑等宽" w:eastAsia="明黑等宽"/>
          <w:b/>
          <w:spacing w:val="-20"/>
          <w:sz w:val="24"/>
          <w:szCs w:val="24"/>
        </w:rPr>
      </w:pPr>
      <w:r>
        <w:rPr>
          <w:rFonts w:hint="eastAsia" w:ascii="明黑等宽" w:eastAsia="明黑等宽"/>
          <w:b/>
          <w:spacing w:val="-20"/>
          <w:sz w:val="24"/>
          <w:szCs w:val="24"/>
          <w:lang w:eastAsia="zh-CN"/>
        </w:rPr>
        <w:t>（五）</w:t>
      </w:r>
      <w:r>
        <w:rPr>
          <w:rFonts w:hint="eastAsia" w:ascii="明黑等宽" w:eastAsia="明黑等宽"/>
          <w:b/>
          <w:spacing w:val="-20"/>
          <w:sz w:val="24"/>
          <w:szCs w:val="24"/>
        </w:rPr>
        <w:t>教学方法：</w:t>
      </w:r>
    </w:p>
    <w:p>
      <w:pPr>
        <w:pStyle w:val="4"/>
        <w:kinsoku w:val="0"/>
        <w:overflowPunct w:val="0"/>
        <w:spacing w:before="1" w:beforeLines="0" w:afterLines="0" w:line="364" w:lineRule="auto"/>
        <w:ind w:right="621" w:firstLine="480" w:firstLineChars="200"/>
        <w:rPr>
          <w:rFonts w:hint="default" w:hAnsi="宋体" w:cs="宋体"/>
          <w:b/>
          <w:spacing w:val="-20"/>
          <w:sz w:val="24"/>
          <w:szCs w:val="24"/>
        </w:rPr>
      </w:pPr>
      <w:r>
        <w:rPr>
          <w:rFonts w:hint="eastAsia" w:hAnsi="宋体" w:cs="宋体"/>
          <w:sz w:val="24"/>
          <w:szCs w:val="24"/>
        </w:rPr>
        <w:t>本课程主要采用线下进校实地实习，结合互联网+在线开放实习平台、课程平台线上自主学习，教学过程中突出学生的主体地位，灵活利用指导教师讲授法、教学案例评析、课堂讨论、交流法等进行教学，重在培养学生熟悉教学规律、初级教学能力、语言表达能力、对知识讲解学习和反思能力。</w:t>
      </w:r>
    </w:p>
    <w:p>
      <w:pPr>
        <w:pStyle w:val="21"/>
        <w:numPr>
          <w:ilvl w:val="0"/>
          <w:numId w:val="2"/>
        </w:numPr>
        <w:tabs>
          <w:tab w:val="left" w:pos="1049"/>
        </w:tabs>
        <w:kinsoku w:val="0"/>
        <w:overflowPunct w:val="0"/>
        <w:spacing w:before="2" w:beforeLines="0" w:afterLines="0" w:line="364" w:lineRule="auto"/>
        <w:ind w:right="613" w:firstLine="480"/>
        <w:rPr>
          <w:rFonts w:hint="default"/>
          <w:sz w:val="24"/>
          <w:szCs w:val="24"/>
        </w:rPr>
      </w:pPr>
      <w:r>
        <w:rPr>
          <w:rFonts w:hint="eastAsia"/>
          <w:sz w:val="24"/>
          <w:szCs w:val="24"/>
        </w:rPr>
        <w:t>讲授法：通过学校指导教师多媒体课件和传统课堂教学相结合，阐明课程与教学内容基本原理，怎样丰富学生课程与教学的基本知识结构，学校规范实践训练，提升实习学生的学科素养能力，提高教学职业素养；</w:t>
      </w:r>
    </w:p>
    <w:p>
      <w:pPr>
        <w:pStyle w:val="21"/>
        <w:numPr>
          <w:ilvl w:val="0"/>
          <w:numId w:val="2"/>
        </w:numPr>
        <w:tabs>
          <w:tab w:val="left" w:pos="1049"/>
        </w:tabs>
        <w:kinsoku w:val="0"/>
        <w:overflowPunct w:val="0"/>
        <w:spacing w:before="1" w:beforeLines="0" w:afterLines="0" w:line="364" w:lineRule="auto"/>
        <w:ind w:right="615" w:firstLine="480"/>
        <w:rPr>
          <w:rFonts w:hint="default"/>
          <w:sz w:val="24"/>
          <w:szCs w:val="24"/>
        </w:rPr>
      </w:pPr>
      <w:r>
        <w:rPr>
          <w:rFonts w:hint="eastAsia"/>
          <w:sz w:val="24"/>
          <w:szCs w:val="24"/>
        </w:rPr>
        <w:t>案例</w:t>
      </w:r>
      <w:r>
        <w:rPr>
          <w:rFonts w:hint="eastAsia"/>
          <w:spacing w:val="-10"/>
          <w:sz w:val="24"/>
          <w:szCs w:val="24"/>
        </w:rPr>
        <w:t>评析：</w:t>
      </w:r>
      <w:r>
        <w:rPr>
          <w:rFonts w:hint="eastAsia"/>
          <w:sz w:val="24"/>
          <w:szCs w:val="24"/>
        </w:rPr>
        <w:t>通过教学中案例点评分析，强调理论与实践相结合，促进学生知识整合，通过案例总结自己，拓展思维，培养实习学生的反思能力，促进改建为教学教研具备一定的初步基础；</w:t>
      </w:r>
    </w:p>
    <w:p>
      <w:pPr>
        <w:pStyle w:val="4"/>
        <w:kinsoku w:val="0"/>
        <w:overflowPunct w:val="0"/>
        <w:spacing w:before="1" w:beforeLines="0" w:afterLines="0" w:line="364" w:lineRule="auto"/>
        <w:ind w:left="220" w:right="621" w:firstLine="479"/>
        <w:rPr>
          <w:rFonts w:hint="default"/>
          <w:spacing w:val="-9"/>
          <w:sz w:val="24"/>
          <w:szCs w:val="24"/>
        </w:rPr>
      </w:pPr>
      <w:r>
        <w:rPr>
          <w:rFonts w:hint="eastAsia"/>
          <w:sz w:val="24"/>
          <w:szCs w:val="24"/>
        </w:rPr>
        <w:t>4.赏析观摩、讨论交流法：</w:t>
      </w:r>
      <w:r>
        <w:rPr>
          <w:rFonts w:hint="eastAsia"/>
          <w:spacing w:val="-7"/>
          <w:sz w:val="24"/>
          <w:szCs w:val="24"/>
        </w:rPr>
        <w:t>通过课后总结和课堂交流，强化中学美术教育与审美知识应用意识，拓展实习学生的讲述、教学能力和反思能力；</w:t>
      </w:r>
      <w:r>
        <w:rPr>
          <w:rFonts w:hint="eastAsia"/>
          <w:spacing w:val="-9"/>
          <w:sz w:val="24"/>
          <w:szCs w:val="24"/>
        </w:rPr>
        <w:t>小组合作学习，树立育人意识，发展学生的合作能力和校本课程设计能力；</w:t>
      </w:r>
    </w:p>
    <w:p>
      <w:pPr>
        <w:pStyle w:val="4"/>
        <w:kinsoku w:val="0"/>
        <w:overflowPunct w:val="0"/>
        <w:spacing w:before="1" w:beforeLines="0" w:afterLines="0" w:line="364" w:lineRule="auto"/>
        <w:ind w:right="617" w:firstLine="720" w:firstLineChars="300"/>
        <w:rPr>
          <w:rFonts w:hint="default"/>
          <w:sz w:val="24"/>
          <w:szCs w:val="24"/>
        </w:rPr>
      </w:pPr>
      <w:r>
        <w:rPr>
          <w:rFonts w:hint="eastAsia"/>
          <w:sz w:val="24"/>
          <w:szCs w:val="24"/>
        </w:rPr>
        <w:t xml:space="preserve">5. </w:t>
      </w:r>
      <w:r>
        <w:rPr>
          <w:rFonts w:hint="eastAsia" w:hAnsi="宋体" w:cs="宋体"/>
          <w:sz w:val="24"/>
          <w:szCs w:val="24"/>
        </w:rPr>
        <w:t>发现法：</w:t>
      </w:r>
      <w:r>
        <w:rPr>
          <w:rFonts w:hint="eastAsia"/>
          <w:sz w:val="24"/>
          <w:szCs w:val="24"/>
        </w:rPr>
        <w:t>通过组织学生观察课堂与班级，从中培养实习学生发现问题、分析问题、解决问题的能力和探究意识；</w:t>
      </w:r>
    </w:p>
    <w:p>
      <w:pPr>
        <w:pStyle w:val="4"/>
        <w:kinsoku w:val="0"/>
        <w:overflowPunct w:val="0"/>
        <w:spacing w:before="86" w:beforeLines="0" w:afterLines="0" w:line="400" w:lineRule="exact"/>
        <w:ind w:left="601"/>
        <w:jc w:val="center"/>
        <w:rPr>
          <w:rFonts w:hint="eastAsia" w:ascii="明黑等宽" w:eastAsia="明黑等宽"/>
          <w:b/>
          <w:sz w:val="28"/>
          <w:szCs w:val="24"/>
        </w:rPr>
      </w:pPr>
    </w:p>
    <w:p>
      <w:pPr>
        <w:pStyle w:val="4"/>
        <w:kinsoku w:val="0"/>
        <w:overflowPunct w:val="0"/>
        <w:spacing w:before="86" w:beforeLines="0" w:afterLines="0" w:line="400" w:lineRule="exact"/>
        <w:ind w:left="601"/>
        <w:jc w:val="center"/>
        <w:rPr>
          <w:rFonts w:hint="eastAsia" w:ascii="明黑等宽" w:eastAsia="明黑等宽"/>
          <w:b/>
          <w:sz w:val="28"/>
          <w:szCs w:val="24"/>
        </w:rPr>
      </w:pPr>
    </w:p>
    <w:p>
      <w:pPr>
        <w:pStyle w:val="4"/>
        <w:kinsoku w:val="0"/>
        <w:overflowPunct w:val="0"/>
        <w:spacing w:before="86" w:beforeLines="0" w:afterLines="0" w:line="400" w:lineRule="exact"/>
        <w:ind w:left="601"/>
        <w:jc w:val="center"/>
        <w:rPr>
          <w:rFonts w:hint="eastAsia" w:ascii="明黑等宽" w:eastAsia="明黑等宽"/>
          <w:b/>
          <w:sz w:val="28"/>
          <w:szCs w:val="24"/>
        </w:rPr>
      </w:pPr>
    </w:p>
    <w:p>
      <w:pPr>
        <w:pStyle w:val="4"/>
        <w:kinsoku w:val="0"/>
        <w:overflowPunct w:val="0"/>
        <w:spacing w:before="86" w:beforeLines="0" w:afterLines="0" w:line="400" w:lineRule="exact"/>
        <w:ind w:left="601"/>
        <w:jc w:val="center"/>
        <w:rPr>
          <w:rFonts w:hint="default"/>
          <w:color w:val="FF0000"/>
          <w:spacing w:val="-3"/>
          <w:sz w:val="24"/>
          <w:szCs w:val="24"/>
        </w:rPr>
      </w:pPr>
      <w:r>
        <w:rPr>
          <w:rFonts w:hint="eastAsia" w:ascii="明黑等宽" w:eastAsia="明黑等宽"/>
          <w:b/>
          <w:sz w:val="28"/>
          <w:szCs w:val="24"/>
        </w:rPr>
        <w:t>四、课程考核</w:t>
      </w:r>
    </w:p>
    <w:p>
      <w:pPr>
        <w:pStyle w:val="4"/>
        <w:kinsoku w:val="0"/>
        <w:overflowPunct w:val="0"/>
        <w:spacing w:before="86" w:beforeLines="0" w:afterLines="0" w:line="400" w:lineRule="exact"/>
        <w:ind w:firstLine="482" w:firstLineChars="200"/>
        <w:rPr>
          <w:rFonts w:hint="default" w:ascii="明黑等宽" w:eastAsia="明黑等宽"/>
          <w:b/>
          <w:sz w:val="24"/>
          <w:szCs w:val="24"/>
        </w:rPr>
      </w:pPr>
      <w:r>
        <w:rPr>
          <w:rFonts w:hint="eastAsia" w:ascii="明黑等宽" w:eastAsia="明黑等宽"/>
          <w:b/>
          <w:sz w:val="24"/>
          <w:szCs w:val="24"/>
        </w:rPr>
        <w:t>（一）考核内容与考核方式</w:t>
      </w:r>
    </w:p>
    <w:p>
      <w:pPr>
        <w:snapToGrid w:val="0"/>
        <w:spacing w:beforeLines="0" w:afterLines="0" w:line="400" w:lineRule="exact"/>
        <w:ind w:firstLine="440" w:firstLineChars="200"/>
        <w:rPr>
          <w:rFonts w:hint="eastAsia" w:hAnsi="宋体" w:eastAsiaTheme="minorEastAsia"/>
          <w:sz w:val="22"/>
          <w:szCs w:val="24"/>
          <w:lang w:eastAsia="zh-CN"/>
        </w:rPr>
      </w:pPr>
      <w:r>
        <w:rPr>
          <w:rFonts w:hint="eastAsia" w:hAnsi="宋体"/>
          <w:sz w:val="22"/>
          <w:szCs w:val="24"/>
        </w:rPr>
        <w:t>教育研习考核方式以学生在研讨过程的表现情况和提交材料质量等形成性考核为主</w:t>
      </w:r>
      <w:r>
        <w:rPr>
          <w:rFonts w:hint="eastAsia" w:hAnsi="宋体"/>
          <w:sz w:val="22"/>
          <w:szCs w:val="24"/>
          <w:lang w:eastAsia="zh-CN"/>
        </w:rPr>
        <w:t>，出勤考核为辅。</w:t>
      </w:r>
    </w:p>
    <w:tbl>
      <w:tblPr>
        <w:tblStyle w:val="10"/>
        <w:tblW w:w="0" w:type="auto"/>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253"/>
        <w:gridCol w:w="1681"/>
        <w:gridCol w:w="992"/>
        <w:gridCol w:w="1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default"/>
                <w:b/>
                <w:sz w:val="21"/>
                <w:szCs w:val="24"/>
              </w:rPr>
            </w:pPr>
            <w:r>
              <w:rPr>
                <w:rFonts w:hint="eastAsia"/>
                <w:b/>
                <w:sz w:val="21"/>
                <w:szCs w:val="24"/>
              </w:rPr>
              <w:t>课程目标</w:t>
            </w: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default"/>
                <w:b/>
                <w:sz w:val="21"/>
                <w:szCs w:val="24"/>
              </w:rPr>
            </w:pPr>
            <w:r>
              <w:rPr>
                <w:rFonts w:hint="eastAsia"/>
                <w:b/>
                <w:sz w:val="21"/>
                <w:szCs w:val="24"/>
              </w:rPr>
              <w:t>考核内容</w:t>
            </w:r>
          </w:p>
        </w:tc>
        <w:tc>
          <w:tcPr>
            <w:tcW w:w="168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default"/>
                <w:b/>
                <w:sz w:val="21"/>
                <w:szCs w:val="24"/>
              </w:rPr>
            </w:pPr>
            <w:r>
              <w:rPr>
                <w:rFonts w:hint="eastAsia"/>
                <w:b/>
                <w:sz w:val="21"/>
                <w:szCs w:val="24"/>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default"/>
                <w:b/>
                <w:sz w:val="21"/>
                <w:szCs w:val="24"/>
              </w:rPr>
            </w:pPr>
            <w:r>
              <w:rPr>
                <w:rFonts w:hint="eastAsia"/>
                <w:b/>
                <w:sz w:val="21"/>
                <w:szCs w:val="24"/>
              </w:rPr>
              <w:t>考核</w:t>
            </w:r>
          </w:p>
          <w:p>
            <w:pPr>
              <w:pStyle w:val="24"/>
              <w:kinsoku w:val="0"/>
              <w:overflowPunct w:val="0"/>
              <w:spacing w:beforeLines="0" w:afterLines="0" w:line="278" w:lineRule="auto"/>
              <w:ind w:left="242" w:right="98" w:hanging="132"/>
              <w:jc w:val="center"/>
              <w:rPr>
                <w:rFonts w:hint="default"/>
                <w:b/>
                <w:sz w:val="21"/>
                <w:szCs w:val="24"/>
              </w:rPr>
            </w:pPr>
            <w:r>
              <w:rPr>
                <w:rFonts w:hint="eastAsia"/>
                <w:b/>
                <w:sz w:val="21"/>
                <w:szCs w:val="24"/>
              </w:rPr>
              <w:t>占比</w:t>
            </w:r>
          </w:p>
        </w:tc>
        <w:tc>
          <w:tcPr>
            <w:tcW w:w="15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default"/>
                <w:b/>
                <w:sz w:val="21"/>
                <w:szCs w:val="24"/>
              </w:rPr>
            </w:pPr>
            <w:r>
              <w:rPr>
                <w:rFonts w:hint="eastAsia"/>
                <w:b/>
                <w:sz w:val="21"/>
                <w:szCs w:val="24"/>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eastAsia"/>
                <w:sz w:val="21"/>
                <w:szCs w:val="21"/>
              </w:rPr>
            </w:pPr>
            <w:r>
              <w:rPr>
                <w:rFonts w:hint="eastAsia"/>
                <w:sz w:val="21"/>
                <w:szCs w:val="21"/>
              </w:rPr>
              <w:t>课程目标1</w:t>
            </w: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108"/>
              <w:rPr>
                <w:rFonts w:hint="default"/>
                <w:sz w:val="21"/>
                <w:szCs w:val="21"/>
              </w:rPr>
            </w:pPr>
            <w:r>
              <w:rPr>
                <w:rFonts w:hint="eastAsia"/>
                <w:sz w:val="21"/>
                <w:szCs w:val="21"/>
              </w:rPr>
              <w:t>1.师德规范内涵理解</w:t>
            </w:r>
          </w:p>
        </w:tc>
        <w:tc>
          <w:tcPr>
            <w:tcW w:w="1681"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rPr>
                <w:rFonts w:hint="default" w:ascii="Times New Roman" w:eastAsia="Times New Roman"/>
                <w:sz w:val="21"/>
                <w:szCs w:val="21"/>
              </w:rPr>
            </w:pPr>
            <w:r>
              <w:rPr>
                <w:rFonts w:hint="eastAsia" w:ascii="Times New Roman"/>
                <w:sz w:val="21"/>
                <w:szCs w:val="21"/>
              </w:rPr>
              <w:t>教育教学经验交流</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eastAsia"/>
                <w:sz w:val="21"/>
                <w:szCs w:val="21"/>
              </w:rPr>
            </w:pPr>
            <w:r>
              <w:rPr>
                <w:rFonts w:hint="eastAsia"/>
                <w:sz w:val="21"/>
                <w:szCs w:val="21"/>
              </w:rPr>
              <w:t>15%</w:t>
            </w:r>
          </w:p>
        </w:tc>
        <w:tc>
          <w:tcPr>
            <w:tcW w:w="1560"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New Roman" w:eastAsia="Times New Roman"/>
                <w:sz w:val="21"/>
                <w:szCs w:val="21"/>
              </w:rPr>
            </w:pPr>
            <w:r>
              <w:rPr>
                <w:rFonts w:hint="eastAsia" w:ascii="Times New Roman"/>
                <w:sz w:val="21"/>
                <w:szCs w:val="21"/>
              </w:rPr>
              <w:t>交流研讨表现</w:t>
            </w:r>
          </w:p>
          <w:p>
            <w:pPr>
              <w:pStyle w:val="24"/>
              <w:kinsoku w:val="0"/>
              <w:overflowPunct w:val="0"/>
              <w:spacing w:beforeLines="0" w:afterLines="0"/>
              <w:jc w:val="center"/>
              <w:rPr>
                <w:rFonts w:hint="default" w:ascii="Times New Roman" w:eastAsia="Times New Roman"/>
                <w:sz w:val="21"/>
                <w:szCs w:val="21"/>
              </w:rPr>
            </w:pPr>
            <w:r>
              <w:rPr>
                <w:rFonts w:hint="eastAsia" w:ascii="Times New Roman"/>
                <w:sz w:val="21"/>
                <w:szCs w:val="21"/>
              </w:rPr>
              <w:t>研习报告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108"/>
              <w:rPr>
                <w:rFonts w:hint="default"/>
                <w:sz w:val="21"/>
                <w:szCs w:val="21"/>
              </w:rPr>
            </w:pPr>
            <w:r>
              <w:rPr>
                <w:rFonts w:hint="eastAsia"/>
                <w:sz w:val="21"/>
                <w:szCs w:val="21"/>
              </w:rPr>
              <w:t>2.师德规范意义理解</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3"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5" w:beforeLines="0" w:afterLines="0"/>
              <w:ind w:left="108"/>
              <w:rPr>
                <w:rFonts w:hint="default"/>
                <w:sz w:val="21"/>
                <w:szCs w:val="21"/>
              </w:rPr>
            </w:pPr>
            <w:r>
              <w:rPr>
                <w:rFonts w:hint="eastAsia"/>
                <w:sz w:val="21"/>
                <w:szCs w:val="21"/>
              </w:rPr>
              <w:t>3.积极体验和不足</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108"/>
              <w:rPr>
                <w:rFonts w:hint="default"/>
                <w:sz w:val="21"/>
                <w:szCs w:val="21"/>
              </w:rPr>
            </w:pPr>
            <w:r>
              <w:rPr>
                <w:rFonts w:hint="eastAsia"/>
                <w:sz w:val="21"/>
                <w:szCs w:val="21"/>
              </w:rPr>
              <w:t>4.明确改进方向</w:t>
            </w:r>
          </w:p>
        </w:tc>
        <w:tc>
          <w:tcPr>
            <w:tcW w:w="1681"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eastAsia"/>
                <w:sz w:val="21"/>
                <w:szCs w:val="21"/>
              </w:rPr>
            </w:pPr>
            <w:r>
              <w:rPr>
                <w:rFonts w:hint="eastAsia"/>
                <w:sz w:val="21"/>
                <w:szCs w:val="21"/>
              </w:rPr>
              <w:t>课程目标2</w:t>
            </w: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108"/>
              <w:rPr>
                <w:rFonts w:hint="default"/>
                <w:sz w:val="21"/>
                <w:szCs w:val="21"/>
              </w:rPr>
            </w:pPr>
            <w:r>
              <w:rPr>
                <w:rFonts w:hint="eastAsia"/>
                <w:sz w:val="21"/>
                <w:szCs w:val="21"/>
              </w:rPr>
              <w:t>1.教育情怀内涵理解</w:t>
            </w:r>
          </w:p>
        </w:tc>
        <w:tc>
          <w:tcPr>
            <w:tcW w:w="1681"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rPr>
                <w:rFonts w:hint="default" w:ascii="Times New Roman" w:eastAsia="Times New Roman"/>
                <w:sz w:val="21"/>
                <w:szCs w:val="21"/>
              </w:rPr>
            </w:pPr>
            <w:r>
              <w:rPr>
                <w:rFonts w:hint="eastAsia" w:ascii="Times New Roman"/>
                <w:sz w:val="21"/>
                <w:szCs w:val="21"/>
              </w:rPr>
              <w:t>教育教学经验交流</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eastAsia"/>
                <w:sz w:val="21"/>
                <w:szCs w:val="21"/>
              </w:rPr>
            </w:pPr>
            <w:r>
              <w:rPr>
                <w:rFonts w:hint="eastAsia"/>
                <w:sz w:val="21"/>
                <w:szCs w:val="21"/>
              </w:rPr>
              <w:t>15%</w:t>
            </w:r>
          </w:p>
        </w:tc>
        <w:tc>
          <w:tcPr>
            <w:tcW w:w="1560"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New Roman" w:eastAsia="Times New Roman"/>
                <w:sz w:val="21"/>
                <w:szCs w:val="21"/>
              </w:rPr>
            </w:pPr>
            <w:r>
              <w:rPr>
                <w:rFonts w:hint="eastAsia" w:ascii="Times New Roman"/>
                <w:sz w:val="21"/>
                <w:szCs w:val="21"/>
              </w:rPr>
              <w:t>交流研讨表现</w:t>
            </w:r>
          </w:p>
          <w:p>
            <w:pPr>
              <w:pStyle w:val="24"/>
              <w:kinsoku w:val="0"/>
              <w:overflowPunct w:val="0"/>
              <w:spacing w:beforeLines="0" w:afterLines="0"/>
              <w:jc w:val="center"/>
              <w:rPr>
                <w:rFonts w:hint="default" w:ascii="Times New Roman" w:eastAsia="Times New Roman"/>
                <w:sz w:val="21"/>
                <w:szCs w:val="21"/>
              </w:rPr>
            </w:pPr>
            <w:r>
              <w:rPr>
                <w:rFonts w:hint="eastAsia" w:ascii="Times New Roman"/>
                <w:sz w:val="21"/>
                <w:szCs w:val="21"/>
              </w:rPr>
              <w:t>研习报告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108"/>
              <w:rPr>
                <w:rFonts w:hint="default"/>
                <w:sz w:val="21"/>
                <w:szCs w:val="21"/>
              </w:rPr>
            </w:pPr>
            <w:r>
              <w:rPr>
                <w:rFonts w:hint="eastAsia"/>
                <w:sz w:val="21"/>
                <w:szCs w:val="21"/>
              </w:rPr>
              <w:t>2.教育情怀意义理解</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108"/>
              <w:rPr>
                <w:rFonts w:hint="default"/>
                <w:sz w:val="21"/>
                <w:szCs w:val="21"/>
              </w:rPr>
            </w:pPr>
            <w:r>
              <w:rPr>
                <w:rFonts w:hint="eastAsia"/>
                <w:sz w:val="21"/>
                <w:szCs w:val="21"/>
              </w:rPr>
              <w:t>3.积极体验和不足</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108"/>
              <w:rPr>
                <w:rFonts w:hint="default"/>
                <w:sz w:val="21"/>
                <w:szCs w:val="21"/>
              </w:rPr>
            </w:pPr>
            <w:r>
              <w:rPr>
                <w:rFonts w:hint="eastAsia"/>
                <w:sz w:val="21"/>
                <w:szCs w:val="21"/>
              </w:rPr>
              <w:t>4.明确改进方向</w:t>
            </w:r>
          </w:p>
        </w:tc>
        <w:tc>
          <w:tcPr>
            <w:tcW w:w="1681"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4" w:hRule="atLeast"/>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eastAsia"/>
                <w:sz w:val="21"/>
                <w:szCs w:val="21"/>
              </w:rPr>
            </w:pPr>
            <w:r>
              <w:rPr>
                <w:rFonts w:hint="eastAsia"/>
                <w:sz w:val="21"/>
                <w:szCs w:val="21"/>
              </w:rPr>
              <w:t>课程目标3</w:t>
            </w: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5" w:beforeLines="0" w:afterLines="0"/>
              <w:ind w:left="108"/>
              <w:rPr>
                <w:rFonts w:hint="default"/>
                <w:sz w:val="21"/>
                <w:szCs w:val="21"/>
              </w:rPr>
            </w:pPr>
            <w:r>
              <w:rPr>
                <w:rFonts w:hint="eastAsia"/>
                <w:sz w:val="21"/>
                <w:szCs w:val="21"/>
              </w:rPr>
              <w:t>1.教学工作的成就与不足</w:t>
            </w:r>
          </w:p>
        </w:tc>
        <w:tc>
          <w:tcPr>
            <w:tcW w:w="168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r>
              <w:rPr>
                <w:rFonts w:hint="eastAsia" w:ascii="Times New Roman"/>
                <w:sz w:val="21"/>
                <w:szCs w:val="21"/>
              </w:rPr>
              <w:t>教育教学经验交流</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25" w:beforeLines="0" w:afterLines="0"/>
              <w:ind w:left="185" w:right="177"/>
              <w:jc w:val="center"/>
              <w:rPr>
                <w:rFonts w:hint="eastAsia"/>
                <w:sz w:val="21"/>
                <w:szCs w:val="21"/>
              </w:rPr>
            </w:pPr>
            <w:r>
              <w:rPr>
                <w:rFonts w:hint="eastAsia"/>
                <w:sz w:val="21"/>
                <w:szCs w:val="21"/>
              </w:rPr>
              <w:t>15%</w:t>
            </w:r>
          </w:p>
        </w:tc>
        <w:tc>
          <w:tcPr>
            <w:tcW w:w="1560"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New Roman" w:eastAsia="Times New Roman"/>
                <w:sz w:val="21"/>
                <w:szCs w:val="21"/>
              </w:rPr>
            </w:pPr>
            <w:r>
              <w:rPr>
                <w:rFonts w:hint="eastAsia" w:ascii="Times New Roman"/>
                <w:sz w:val="21"/>
                <w:szCs w:val="21"/>
              </w:rPr>
              <w:t>交流研讨表现</w:t>
            </w:r>
          </w:p>
          <w:p>
            <w:pPr>
              <w:pStyle w:val="24"/>
              <w:kinsoku w:val="0"/>
              <w:overflowPunct w:val="0"/>
              <w:spacing w:beforeLines="0" w:afterLines="0"/>
              <w:jc w:val="center"/>
              <w:rPr>
                <w:rFonts w:hint="default" w:ascii="Times New Roman" w:eastAsia="Times New Roman"/>
                <w:sz w:val="21"/>
                <w:szCs w:val="21"/>
              </w:rPr>
            </w:pPr>
            <w:r>
              <w:rPr>
                <w:rFonts w:hint="eastAsia" w:ascii="Times New Roman"/>
                <w:sz w:val="21"/>
                <w:szCs w:val="21"/>
              </w:rPr>
              <w:t>研习报告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5" w:beforeLines="0" w:afterLines="0"/>
              <w:ind w:left="108"/>
              <w:rPr>
                <w:rFonts w:hint="default"/>
                <w:sz w:val="21"/>
                <w:szCs w:val="21"/>
              </w:rPr>
            </w:pPr>
            <w:r>
              <w:rPr>
                <w:rFonts w:hint="eastAsia"/>
                <w:sz w:val="21"/>
                <w:szCs w:val="21"/>
              </w:rPr>
              <w:t>2.教案文本规范性分析</w:t>
            </w:r>
            <w:r>
              <w:rPr>
                <w:rFonts w:hint="default" w:ascii="Times New Roman"/>
                <w:sz w:val="21"/>
                <w:szCs w:val="21"/>
              </w:rPr>
              <w:t> </w:t>
            </w:r>
          </w:p>
        </w:tc>
        <w:tc>
          <w:tcPr>
            <w:tcW w:w="1681"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rPr>
                <w:rFonts w:hint="default" w:ascii="Times New Roman" w:eastAsia="Times New Roman"/>
                <w:sz w:val="21"/>
                <w:szCs w:val="21"/>
              </w:rPr>
            </w:pPr>
            <w:r>
              <w:rPr>
                <w:rFonts w:hint="eastAsia" w:ascii="Times New Roman"/>
                <w:sz w:val="21"/>
                <w:szCs w:val="21"/>
              </w:rPr>
              <w:t>教学设计文本研讨</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5" w:beforeLines="0" w:afterLines="0"/>
              <w:ind w:left="108"/>
              <w:rPr>
                <w:rFonts w:hint="default"/>
                <w:sz w:val="21"/>
                <w:szCs w:val="21"/>
              </w:rPr>
            </w:pPr>
            <w:r>
              <w:rPr>
                <w:rFonts w:hint="eastAsia"/>
                <w:sz w:val="21"/>
                <w:szCs w:val="21"/>
              </w:rPr>
              <w:t>3.教学思路及理由研讨</w:t>
            </w:r>
          </w:p>
        </w:tc>
        <w:tc>
          <w:tcPr>
            <w:tcW w:w="1681"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5" w:beforeLines="0" w:afterLines="0"/>
              <w:ind w:left="108"/>
              <w:rPr>
                <w:rFonts w:hint="default"/>
                <w:sz w:val="21"/>
                <w:szCs w:val="21"/>
              </w:rPr>
            </w:pPr>
            <w:r>
              <w:rPr>
                <w:rFonts w:hint="eastAsia"/>
                <w:sz w:val="21"/>
                <w:szCs w:val="21"/>
              </w:rPr>
              <w:t>4.教学重点与难点研讨</w:t>
            </w:r>
          </w:p>
        </w:tc>
        <w:tc>
          <w:tcPr>
            <w:tcW w:w="1681"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5" w:beforeLines="0" w:afterLines="0"/>
              <w:ind w:left="108"/>
              <w:rPr>
                <w:rFonts w:hint="default"/>
                <w:sz w:val="21"/>
                <w:szCs w:val="21"/>
              </w:rPr>
            </w:pPr>
            <w:r>
              <w:rPr>
                <w:rFonts w:hint="eastAsia"/>
                <w:sz w:val="21"/>
                <w:szCs w:val="21"/>
              </w:rPr>
              <w:t>5.教学目标与理念研讨</w:t>
            </w:r>
          </w:p>
        </w:tc>
        <w:tc>
          <w:tcPr>
            <w:tcW w:w="1681"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5" w:beforeLines="0" w:afterLines="0"/>
              <w:ind w:left="108"/>
              <w:rPr>
                <w:rFonts w:hint="default"/>
                <w:sz w:val="21"/>
                <w:szCs w:val="21"/>
              </w:rPr>
            </w:pPr>
            <w:r>
              <w:rPr>
                <w:rFonts w:hint="eastAsia"/>
                <w:sz w:val="21"/>
                <w:szCs w:val="21"/>
              </w:rPr>
              <w:t>6.教学技能研讨</w:t>
            </w:r>
          </w:p>
        </w:tc>
        <w:tc>
          <w:tcPr>
            <w:tcW w:w="1681"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rPr>
                <w:rFonts w:hint="default" w:ascii="Times New Roman" w:eastAsia="Times New Roman"/>
                <w:sz w:val="21"/>
                <w:szCs w:val="21"/>
              </w:rPr>
            </w:pPr>
            <w:r>
              <w:rPr>
                <w:rFonts w:hint="eastAsia" w:ascii="Times New Roman"/>
                <w:sz w:val="21"/>
                <w:szCs w:val="21"/>
              </w:rPr>
              <w:t>课堂教学观察评议</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5" w:beforeLines="0" w:afterLines="0"/>
              <w:ind w:left="108"/>
              <w:rPr>
                <w:rFonts w:hint="default"/>
                <w:sz w:val="21"/>
                <w:szCs w:val="21"/>
              </w:rPr>
            </w:pPr>
            <w:r>
              <w:rPr>
                <w:rFonts w:hint="eastAsia"/>
                <w:sz w:val="21"/>
                <w:szCs w:val="21"/>
              </w:rPr>
              <w:t>7.教学方法研讨</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5" w:beforeLines="0" w:afterLines="0"/>
              <w:ind w:left="108"/>
              <w:rPr>
                <w:rFonts w:hint="default"/>
                <w:sz w:val="21"/>
                <w:szCs w:val="21"/>
              </w:rPr>
            </w:pPr>
            <w:r>
              <w:rPr>
                <w:rFonts w:hint="eastAsia"/>
                <w:sz w:val="21"/>
                <w:szCs w:val="21"/>
              </w:rPr>
              <w:t>8.教学策略研讨</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5" w:beforeLines="0" w:afterLines="0"/>
              <w:ind w:left="108"/>
              <w:rPr>
                <w:rFonts w:hint="default"/>
                <w:sz w:val="21"/>
                <w:szCs w:val="21"/>
              </w:rPr>
            </w:pPr>
            <w:r>
              <w:rPr>
                <w:rFonts w:hint="eastAsia"/>
                <w:sz w:val="21"/>
                <w:szCs w:val="21"/>
              </w:rPr>
              <w:t>9.教学效果研讨</w:t>
            </w:r>
          </w:p>
        </w:tc>
        <w:tc>
          <w:tcPr>
            <w:tcW w:w="1681"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eastAsia"/>
                <w:sz w:val="21"/>
                <w:szCs w:val="21"/>
              </w:rPr>
            </w:pPr>
            <w:r>
              <w:rPr>
                <w:rFonts w:hint="eastAsia"/>
                <w:sz w:val="21"/>
                <w:szCs w:val="21"/>
              </w:rPr>
              <w:t>课程目标4</w:t>
            </w: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330" w:lineRule="exact"/>
              <w:rPr>
                <w:rFonts w:hint="default"/>
                <w:sz w:val="21"/>
                <w:szCs w:val="21"/>
              </w:rPr>
            </w:pPr>
            <w:r>
              <w:rPr>
                <w:rFonts w:hint="eastAsia"/>
                <w:sz w:val="21"/>
                <w:szCs w:val="21"/>
              </w:rPr>
              <w:t>（1）班级组织管理探讨</w:t>
            </w:r>
          </w:p>
        </w:tc>
        <w:tc>
          <w:tcPr>
            <w:tcW w:w="1681"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rPr>
                <w:rFonts w:hint="default" w:ascii="Times New Roman" w:eastAsia="Times New Roman"/>
                <w:sz w:val="21"/>
                <w:szCs w:val="21"/>
              </w:rPr>
            </w:pPr>
            <w:r>
              <w:rPr>
                <w:rFonts w:hint="eastAsia" w:ascii="Times New Roman"/>
                <w:sz w:val="21"/>
                <w:szCs w:val="21"/>
              </w:rPr>
              <w:t>教育教学经验交流</w:t>
            </w:r>
          </w:p>
          <w:p>
            <w:pPr>
              <w:pStyle w:val="24"/>
              <w:kinsoku w:val="0"/>
              <w:overflowPunct w:val="0"/>
              <w:spacing w:beforeLines="0" w:afterLines="0"/>
              <w:rPr>
                <w:rFonts w:hint="default" w:ascii="Times New Roman" w:eastAsia="Times New Roman"/>
                <w:sz w:val="21"/>
                <w:szCs w:val="21"/>
              </w:rPr>
            </w:pP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eastAsia"/>
                <w:sz w:val="21"/>
                <w:szCs w:val="21"/>
              </w:rPr>
            </w:pPr>
            <w:r>
              <w:rPr>
                <w:rFonts w:hint="eastAsia"/>
                <w:sz w:val="21"/>
                <w:szCs w:val="21"/>
              </w:rPr>
              <w:t>15%</w:t>
            </w:r>
          </w:p>
        </w:tc>
        <w:tc>
          <w:tcPr>
            <w:tcW w:w="1560"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jc w:val="center"/>
              <w:rPr>
                <w:rFonts w:hint="default" w:ascii="Times New Roman" w:eastAsia="Times New Roman"/>
                <w:sz w:val="21"/>
                <w:szCs w:val="21"/>
              </w:rPr>
            </w:pPr>
            <w:r>
              <w:rPr>
                <w:rFonts w:hint="eastAsia" w:ascii="Times New Roman"/>
                <w:sz w:val="21"/>
                <w:szCs w:val="21"/>
              </w:rPr>
              <w:t>交流研讨表现</w:t>
            </w:r>
          </w:p>
          <w:p>
            <w:pPr>
              <w:pStyle w:val="24"/>
              <w:kinsoku w:val="0"/>
              <w:overflowPunct w:val="0"/>
              <w:spacing w:beforeLines="0" w:afterLines="0"/>
              <w:jc w:val="center"/>
              <w:rPr>
                <w:rFonts w:hint="default" w:ascii="Times New Roman" w:eastAsia="Times New Roman"/>
                <w:sz w:val="21"/>
                <w:szCs w:val="21"/>
              </w:rPr>
            </w:pPr>
            <w:r>
              <w:rPr>
                <w:rFonts w:hint="eastAsia" w:ascii="Times New Roman"/>
                <w:sz w:val="21"/>
                <w:szCs w:val="21"/>
              </w:rPr>
              <w:t>研习报告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default"/>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330" w:lineRule="exact"/>
              <w:rPr>
                <w:rFonts w:hint="default"/>
                <w:sz w:val="21"/>
                <w:szCs w:val="21"/>
              </w:rPr>
            </w:pPr>
            <w:r>
              <w:rPr>
                <w:rFonts w:hint="eastAsia"/>
                <w:sz w:val="21"/>
                <w:szCs w:val="21"/>
              </w:rPr>
              <w:t>（2）主题班会设计探讨</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jc w:val="center"/>
              <w:rPr>
                <w:rFonts w:hint="default" w:ascii="Times New Roman" w:eastAsia="Times New Roman"/>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default"/>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330" w:lineRule="exact"/>
              <w:rPr>
                <w:rFonts w:hint="default"/>
                <w:sz w:val="21"/>
                <w:szCs w:val="21"/>
              </w:rPr>
            </w:pPr>
            <w:r>
              <w:rPr>
                <w:rFonts w:hint="eastAsia"/>
                <w:sz w:val="21"/>
                <w:szCs w:val="21"/>
              </w:rPr>
              <w:t>（3）主题班会方法研讨</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jc w:val="center"/>
              <w:rPr>
                <w:rFonts w:hint="default" w:ascii="Times New Roman" w:eastAsia="Times New Roman"/>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default"/>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330" w:lineRule="exact"/>
              <w:rPr>
                <w:rFonts w:hint="default"/>
                <w:sz w:val="21"/>
                <w:szCs w:val="21"/>
              </w:rPr>
            </w:pPr>
            <w:r>
              <w:rPr>
                <w:rFonts w:hint="eastAsia"/>
                <w:sz w:val="21"/>
                <w:szCs w:val="21"/>
              </w:rPr>
              <w:t>（4）主题班会策略研讨</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jc w:val="center"/>
              <w:rPr>
                <w:rFonts w:hint="default" w:ascii="Times New Roman" w:eastAsia="Times New Roman"/>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default"/>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330" w:lineRule="exact"/>
              <w:rPr>
                <w:rFonts w:hint="default"/>
                <w:sz w:val="21"/>
                <w:szCs w:val="21"/>
              </w:rPr>
            </w:pPr>
            <w:r>
              <w:rPr>
                <w:rFonts w:hint="eastAsia"/>
                <w:sz w:val="21"/>
                <w:szCs w:val="21"/>
              </w:rPr>
              <w:t>（5）主题班会效果研讨</w:t>
            </w:r>
          </w:p>
        </w:tc>
        <w:tc>
          <w:tcPr>
            <w:tcW w:w="1681"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New Roman" w:eastAsia="Times New Roman"/>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line="278" w:lineRule="auto"/>
              <w:ind w:left="242" w:right="98" w:hanging="132"/>
              <w:jc w:val="center"/>
              <w:rPr>
                <w:rFonts w:hint="eastAsia"/>
                <w:sz w:val="21"/>
                <w:szCs w:val="21"/>
              </w:rPr>
            </w:pPr>
            <w:r>
              <w:rPr>
                <w:rFonts w:hint="eastAsia"/>
                <w:sz w:val="21"/>
                <w:szCs w:val="21"/>
              </w:rPr>
              <w:t>课程目标5</w:t>
            </w: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330" w:lineRule="exact"/>
              <w:rPr>
                <w:rFonts w:hint="default"/>
                <w:sz w:val="21"/>
                <w:szCs w:val="21"/>
              </w:rPr>
            </w:pPr>
            <w:r>
              <w:rPr>
                <w:rFonts w:hint="eastAsia"/>
                <w:sz w:val="21"/>
                <w:szCs w:val="21"/>
              </w:rPr>
              <w:t>（1）选题意义探讨</w:t>
            </w:r>
          </w:p>
        </w:tc>
        <w:tc>
          <w:tcPr>
            <w:tcW w:w="1681"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Lines="0" w:afterLines="0"/>
              <w:rPr>
                <w:rFonts w:hint="default" w:ascii="Times New Roman" w:eastAsia="Times New Roman"/>
                <w:sz w:val="21"/>
                <w:szCs w:val="21"/>
              </w:rPr>
            </w:pPr>
            <w:r>
              <w:rPr>
                <w:rFonts w:hint="eastAsia" w:ascii="Times New Roman"/>
                <w:sz w:val="21"/>
                <w:szCs w:val="21"/>
              </w:rPr>
              <w:t>教育教学调查（或调研）报告研讨</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eastAsia"/>
                <w:sz w:val="21"/>
                <w:szCs w:val="21"/>
              </w:rPr>
            </w:pPr>
            <w:r>
              <w:rPr>
                <w:rFonts w:hint="eastAsia"/>
                <w:sz w:val="21"/>
                <w:szCs w:val="21"/>
              </w:rPr>
              <w:t>40%</w:t>
            </w:r>
          </w:p>
        </w:tc>
        <w:tc>
          <w:tcPr>
            <w:tcW w:w="1560"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Lines="0" w:afterLines="0"/>
              <w:jc w:val="center"/>
              <w:rPr>
                <w:rFonts w:hint="default" w:ascii="Times New Roman" w:eastAsia="Times New Roman"/>
                <w:sz w:val="21"/>
                <w:szCs w:val="21"/>
              </w:rPr>
            </w:pPr>
            <w:r>
              <w:rPr>
                <w:rFonts w:hint="eastAsia" w:ascii="Times New Roman"/>
                <w:sz w:val="21"/>
                <w:szCs w:val="21"/>
              </w:rPr>
              <w:t>交流研讨表现</w:t>
            </w:r>
          </w:p>
          <w:p>
            <w:pPr>
              <w:pStyle w:val="24"/>
              <w:kinsoku w:val="0"/>
              <w:overflowPunct w:val="0"/>
              <w:spacing w:beforeLines="0" w:afterLines="0"/>
              <w:jc w:val="center"/>
              <w:rPr>
                <w:rFonts w:hint="default" w:ascii="Times New Roman" w:eastAsia="Times New Roman"/>
                <w:sz w:val="21"/>
                <w:szCs w:val="21"/>
              </w:rPr>
            </w:pPr>
            <w:r>
              <w:rPr>
                <w:rFonts w:hint="eastAsia" w:ascii="Times New Roman"/>
                <w:sz w:val="21"/>
                <w:szCs w:val="21"/>
              </w:rPr>
              <w:t>研习报告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4"/>
              <w:kinsoku w:val="0"/>
              <w:overflowPunct w:val="0"/>
              <w:spacing w:beforeLines="0" w:afterLines="0" w:line="357" w:lineRule="auto"/>
              <w:ind w:left="120" w:right="736" w:firstLine="482"/>
              <w:jc w:val="both"/>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330" w:lineRule="exact"/>
              <w:rPr>
                <w:rFonts w:hint="default"/>
                <w:sz w:val="21"/>
                <w:szCs w:val="21"/>
              </w:rPr>
            </w:pPr>
            <w:r>
              <w:rPr>
                <w:rFonts w:hint="eastAsia"/>
                <w:sz w:val="21"/>
                <w:szCs w:val="21"/>
              </w:rPr>
              <w:t>（2）研究（调查）设计研讨</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4"/>
              <w:kinsoku w:val="0"/>
              <w:overflowPunct w:val="0"/>
              <w:spacing w:beforeLines="0" w:afterLines="0" w:line="357" w:lineRule="auto"/>
              <w:ind w:left="120" w:right="736" w:firstLine="482"/>
              <w:jc w:val="both"/>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3"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4"/>
              <w:kinsoku w:val="0"/>
              <w:overflowPunct w:val="0"/>
              <w:spacing w:beforeLines="0" w:afterLines="0" w:line="357" w:lineRule="auto"/>
              <w:ind w:left="120" w:right="736" w:firstLine="482"/>
              <w:jc w:val="both"/>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330" w:lineRule="exact"/>
              <w:rPr>
                <w:rFonts w:hint="default"/>
                <w:sz w:val="21"/>
                <w:szCs w:val="21"/>
              </w:rPr>
            </w:pPr>
            <w:r>
              <w:rPr>
                <w:rFonts w:hint="eastAsia"/>
                <w:sz w:val="21"/>
                <w:szCs w:val="21"/>
              </w:rPr>
              <w:t>（3）研究（调查）过程研讨</w:t>
            </w:r>
          </w:p>
        </w:tc>
        <w:tc>
          <w:tcPr>
            <w:tcW w:w="1681"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nil"/>
              <w:right w:val="single" w:color="000000" w:sz="4" w:space="0"/>
              <w:tl2br w:val="nil"/>
              <w:tr2bl w:val="nil"/>
            </w:tcBorders>
            <w:noWrap w:val="0"/>
            <w:vAlign w:val="top"/>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4"/>
              <w:kinsoku w:val="0"/>
              <w:overflowPunct w:val="0"/>
              <w:spacing w:beforeLines="0" w:afterLines="0" w:line="357" w:lineRule="auto"/>
              <w:ind w:left="120" w:right="736" w:firstLine="482"/>
              <w:jc w:val="both"/>
              <w:rPr>
                <w:rFonts w:hint="default" w:ascii="方正小标宋_GBK" w:eastAsia="方正小标宋_GBK"/>
                <w:color w:val="FF0000"/>
                <w:spacing w:val="-3"/>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4"/>
              <w:kinsoku w:val="0"/>
              <w:overflowPunct w:val="0"/>
              <w:spacing w:beforeLines="0" w:afterLines="0" w:line="357" w:lineRule="auto"/>
              <w:ind w:left="120" w:right="736" w:firstLine="482"/>
              <w:jc w:val="both"/>
              <w:rPr>
                <w:rFonts w:hint="default" w:ascii="方正小标宋_GBK" w:eastAsia="方正小标宋_GBK"/>
                <w:color w:val="FF0000"/>
                <w:spacing w:val="-3"/>
                <w:sz w:val="21"/>
                <w:szCs w:val="21"/>
              </w:rPr>
            </w:pPr>
          </w:p>
        </w:tc>
        <w:tc>
          <w:tcPr>
            <w:tcW w:w="325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330" w:lineRule="exact"/>
              <w:rPr>
                <w:rFonts w:hint="default"/>
                <w:sz w:val="21"/>
                <w:szCs w:val="21"/>
              </w:rPr>
            </w:pPr>
            <w:r>
              <w:rPr>
                <w:rFonts w:hint="eastAsia"/>
                <w:sz w:val="21"/>
                <w:szCs w:val="21"/>
              </w:rPr>
              <w:t>（4）结果表述研讨</w:t>
            </w:r>
          </w:p>
        </w:tc>
        <w:tc>
          <w:tcPr>
            <w:tcW w:w="1681"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Lines="0" w:afterLines="0"/>
              <w:rPr>
                <w:rFonts w:hint="default" w:ascii="Times New Roman" w:eastAsia="Times New Roman"/>
                <w:sz w:val="21"/>
                <w:szCs w:val="21"/>
              </w:rPr>
            </w:pPr>
          </w:p>
        </w:tc>
        <w:tc>
          <w:tcPr>
            <w:tcW w:w="992"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22" w:beforeLines="0" w:afterLines="0"/>
              <w:ind w:left="185" w:right="177"/>
              <w:jc w:val="center"/>
              <w:rPr>
                <w:rFonts w:hint="default"/>
                <w:sz w:val="21"/>
                <w:szCs w:val="21"/>
              </w:rPr>
            </w:pPr>
          </w:p>
        </w:tc>
        <w:tc>
          <w:tcPr>
            <w:tcW w:w="1560" w:type="dxa"/>
            <w:vMerge w:val="continue"/>
            <w:tcBorders>
              <w:top w:val="nil"/>
              <w:left w:val="single" w:color="000000" w:sz="4" w:space="0"/>
              <w:bottom w:val="single" w:color="000000" w:sz="4" w:space="0"/>
              <w:right w:val="single" w:color="000000" w:sz="4" w:space="0"/>
              <w:tl2br w:val="nil"/>
              <w:tr2bl w:val="nil"/>
            </w:tcBorders>
            <w:noWrap w:val="0"/>
            <w:vAlign w:val="top"/>
          </w:tcPr>
          <w:p>
            <w:pPr>
              <w:pStyle w:val="4"/>
              <w:kinsoku w:val="0"/>
              <w:overflowPunct w:val="0"/>
              <w:spacing w:beforeLines="0" w:afterLines="0" w:line="357" w:lineRule="auto"/>
              <w:ind w:left="120" w:right="736" w:firstLine="482"/>
              <w:jc w:val="both"/>
              <w:rPr>
                <w:rFonts w:hint="default" w:ascii="方正小标宋_GBK" w:eastAsia="方正小标宋_GBK"/>
                <w:color w:val="FF0000"/>
                <w:spacing w:val="-3"/>
                <w:sz w:val="21"/>
                <w:szCs w:val="21"/>
              </w:rPr>
            </w:pPr>
          </w:p>
        </w:tc>
      </w:tr>
    </w:tbl>
    <w:p>
      <w:pPr>
        <w:pStyle w:val="4"/>
        <w:kinsoku w:val="0"/>
        <w:overflowPunct w:val="0"/>
        <w:spacing w:before="86" w:beforeLines="0" w:afterLines="0"/>
        <w:ind w:firstLine="482" w:firstLineChars="200"/>
        <w:rPr>
          <w:rFonts w:hint="default" w:ascii="Hiragino Sans GB W6" w:eastAsia="Hiragino Sans GB W6"/>
          <w:b/>
          <w:sz w:val="24"/>
          <w:szCs w:val="24"/>
        </w:rPr>
      </w:pPr>
      <w:r>
        <w:rPr>
          <w:rFonts w:hint="eastAsia" w:ascii="明黑等宽" w:eastAsia="明黑等宽"/>
          <w:b/>
          <w:sz w:val="24"/>
          <w:szCs w:val="24"/>
        </w:rPr>
        <w:t>（二）成绩评定</w:t>
      </w:r>
    </w:p>
    <w:p>
      <w:pPr>
        <w:snapToGrid w:val="0"/>
        <w:spacing w:beforeLines="0" w:afterLines="0" w:line="400" w:lineRule="exact"/>
        <w:ind w:firstLine="482" w:firstLineChars="200"/>
        <w:rPr>
          <w:rFonts w:hint="default" w:ascii="Times" w:eastAsia="Times New Roman"/>
          <w:b/>
          <w:sz w:val="24"/>
          <w:szCs w:val="24"/>
        </w:rPr>
      </w:pPr>
      <w:r>
        <w:rPr>
          <w:rFonts w:hint="default" w:ascii="Times" w:hAnsi="Times" w:cs="Times"/>
          <w:b/>
          <w:sz w:val="24"/>
          <w:szCs w:val="24"/>
        </w:rPr>
        <w:t>1.</w:t>
      </w:r>
      <w:r>
        <w:rPr>
          <w:rFonts w:hint="eastAsia" w:ascii="Times" w:hAnsi="Times" w:cs="Times"/>
          <w:b/>
          <w:sz w:val="24"/>
          <w:szCs w:val="24"/>
        </w:rPr>
        <w:t>平时成绩评定</w:t>
      </w:r>
    </w:p>
    <w:p>
      <w:pPr>
        <w:snapToGrid w:val="0"/>
        <w:spacing w:beforeLines="0" w:afterLines="0" w:line="400" w:lineRule="exact"/>
        <w:ind w:firstLine="480" w:firstLineChars="200"/>
        <w:rPr>
          <w:rFonts w:hint="default" w:hAnsi="宋体" w:eastAsia="Times New Roman"/>
          <w:sz w:val="24"/>
          <w:szCs w:val="24"/>
        </w:rPr>
      </w:pPr>
      <w:r>
        <w:rPr>
          <w:rFonts w:hint="eastAsia" w:hAnsi="宋体"/>
          <w:sz w:val="24"/>
          <w:szCs w:val="24"/>
        </w:rPr>
        <w:t>交流研讨表现、师德素养情况和教育情怀情况成绩采用学生互评和教师评分相结合，学生互评和教师评价占50%。</w:t>
      </w:r>
    </w:p>
    <w:p>
      <w:pPr>
        <w:snapToGrid w:val="0"/>
        <w:spacing w:beforeLines="0" w:afterLines="0" w:line="400" w:lineRule="exact"/>
        <w:ind w:firstLine="442" w:firstLineChars="200"/>
        <w:rPr>
          <w:rFonts w:hint="default" w:ascii="Times" w:eastAsia="Times New Roman"/>
          <w:b/>
          <w:sz w:val="22"/>
          <w:szCs w:val="24"/>
        </w:rPr>
      </w:pPr>
      <w:r>
        <w:rPr>
          <w:rFonts w:hint="default" w:ascii="Times" w:hAnsi="Times" w:cs="Times"/>
          <w:b/>
          <w:sz w:val="22"/>
          <w:szCs w:val="24"/>
        </w:rPr>
        <w:t>2.</w:t>
      </w:r>
      <w:r>
        <w:rPr>
          <w:rFonts w:hint="eastAsia" w:ascii="Times" w:hAnsi="Times" w:cs="Times"/>
          <w:b/>
          <w:sz w:val="22"/>
          <w:szCs w:val="24"/>
        </w:rPr>
        <w:t>期末成绩评定</w:t>
      </w:r>
    </w:p>
    <w:p>
      <w:pPr>
        <w:snapToGrid w:val="0"/>
        <w:spacing w:beforeLines="0" w:afterLines="0" w:line="400" w:lineRule="exact"/>
        <w:ind w:firstLine="442" w:firstLineChars="200"/>
        <w:rPr>
          <w:rFonts w:hint="default" w:ascii="Times" w:eastAsia="Times New Roman"/>
          <w:b/>
          <w:sz w:val="24"/>
          <w:szCs w:val="24"/>
        </w:rPr>
      </w:pPr>
      <w:r>
        <w:rPr>
          <w:rFonts w:hint="eastAsia" w:ascii="Times" w:hAnsi="Times" w:cs="Times"/>
          <w:b/>
          <w:sz w:val="22"/>
          <w:szCs w:val="24"/>
        </w:rPr>
        <w:t>根据学生提交的教育研习报告，由指导教师负责评定成绩。教育研习内容各部分成绩比例</w:t>
      </w:r>
      <w:r>
        <w:rPr>
          <w:rFonts w:hint="eastAsia" w:ascii="Times" w:hAnsi="Times" w:cs="Times"/>
          <w:b/>
          <w:sz w:val="24"/>
          <w:szCs w:val="24"/>
        </w:rPr>
        <w:t>如下：</w:t>
      </w:r>
    </w:p>
    <w:p>
      <w:pPr>
        <w:snapToGrid w:val="0"/>
        <w:spacing w:beforeLines="0" w:afterLines="0" w:line="400" w:lineRule="exact"/>
        <w:ind w:firstLine="480" w:firstLineChars="200"/>
        <w:rPr>
          <w:rFonts w:hint="default" w:hAnsi="宋体" w:eastAsia="Times New Roman"/>
          <w:sz w:val="24"/>
          <w:szCs w:val="24"/>
        </w:rPr>
      </w:pPr>
      <w:r>
        <w:rPr>
          <w:rFonts w:hint="eastAsia" w:hAnsi="宋体"/>
          <w:sz w:val="24"/>
          <w:szCs w:val="24"/>
        </w:rPr>
        <w:t>（1）教育教学经验交流：教师评定成绩，占15%。</w:t>
      </w:r>
    </w:p>
    <w:p>
      <w:pPr>
        <w:snapToGrid w:val="0"/>
        <w:spacing w:beforeLines="0" w:afterLines="0" w:line="400" w:lineRule="exact"/>
        <w:ind w:firstLine="480" w:firstLineChars="200"/>
        <w:rPr>
          <w:rFonts w:hint="default" w:hAnsi="宋体" w:eastAsia="Times New Roman"/>
          <w:sz w:val="24"/>
          <w:szCs w:val="24"/>
        </w:rPr>
      </w:pPr>
      <w:r>
        <w:rPr>
          <w:rFonts w:hint="eastAsia" w:hAnsi="宋体"/>
          <w:sz w:val="24"/>
          <w:szCs w:val="24"/>
        </w:rPr>
        <w:t>（2）教学设计文本研讨：教师评定成绩，占15%。</w:t>
      </w:r>
    </w:p>
    <w:p>
      <w:pPr>
        <w:snapToGrid w:val="0"/>
        <w:spacing w:beforeLines="0" w:afterLines="0" w:line="400" w:lineRule="exact"/>
        <w:ind w:firstLine="480" w:firstLineChars="200"/>
        <w:rPr>
          <w:rFonts w:hint="default" w:hAnsi="宋体" w:eastAsia="Times New Roman"/>
          <w:sz w:val="24"/>
          <w:szCs w:val="24"/>
        </w:rPr>
      </w:pPr>
      <w:r>
        <w:rPr>
          <w:rFonts w:hint="eastAsia" w:hAnsi="宋体"/>
          <w:sz w:val="24"/>
          <w:szCs w:val="24"/>
        </w:rPr>
        <w:t>（3）课堂教学观察评议：教师评定成绩，占15%。</w:t>
      </w:r>
    </w:p>
    <w:p>
      <w:pPr>
        <w:snapToGrid w:val="0"/>
        <w:spacing w:beforeLines="0" w:afterLines="0" w:line="400" w:lineRule="exact"/>
        <w:ind w:firstLine="480" w:firstLineChars="200"/>
        <w:rPr>
          <w:rFonts w:hint="default" w:hAnsi="宋体" w:eastAsia="Times New Roman"/>
          <w:sz w:val="24"/>
          <w:szCs w:val="24"/>
        </w:rPr>
      </w:pPr>
      <w:r>
        <w:rPr>
          <w:rFonts w:hint="eastAsia" w:hAnsi="宋体"/>
          <w:sz w:val="24"/>
          <w:szCs w:val="24"/>
        </w:rPr>
        <w:t>（4）班级组织管理工作和主题班会评议：教师评定成绩，占15%。</w:t>
      </w:r>
    </w:p>
    <w:p>
      <w:pPr>
        <w:snapToGrid w:val="0"/>
        <w:spacing w:beforeLines="0" w:afterLines="0" w:line="400" w:lineRule="exact"/>
        <w:ind w:firstLine="480" w:firstLineChars="200"/>
        <w:rPr>
          <w:rFonts w:hint="default" w:hAnsi="宋体" w:eastAsia="Times New Roman"/>
          <w:sz w:val="24"/>
          <w:szCs w:val="24"/>
        </w:rPr>
      </w:pPr>
      <w:r>
        <w:rPr>
          <w:rFonts w:hint="eastAsia" w:hAnsi="宋体"/>
          <w:sz w:val="24"/>
          <w:szCs w:val="24"/>
        </w:rPr>
        <w:t>（5）教育调查（或调研）报告研讨：教师评定成绩，占40%。</w:t>
      </w:r>
    </w:p>
    <w:p>
      <w:pPr>
        <w:snapToGrid w:val="0"/>
        <w:spacing w:beforeLines="0" w:afterLines="0" w:line="400" w:lineRule="exact"/>
        <w:ind w:firstLine="482" w:firstLineChars="200"/>
        <w:rPr>
          <w:rFonts w:hint="default" w:ascii="Times" w:eastAsia="Times New Roman"/>
          <w:b/>
          <w:sz w:val="24"/>
          <w:szCs w:val="24"/>
        </w:rPr>
      </w:pPr>
      <w:r>
        <w:rPr>
          <w:rFonts w:hint="default" w:ascii="Times" w:hAnsi="Times" w:cs="Times"/>
          <w:b/>
          <w:sz w:val="24"/>
          <w:szCs w:val="24"/>
        </w:rPr>
        <w:t>3.</w:t>
      </w:r>
      <w:r>
        <w:rPr>
          <w:rFonts w:hint="eastAsia" w:ascii="Times" w:hAnsi="Times" w:cs="Times"/>
          <w:b/>
          <w:sz w:val="24"/>
          <w:szCs w:val="24"/>
        </w:rPr>
        <w:t>课程总成绩评定</w:t>
      </w:r>
    </w:p>
    <w:p>
      <w:pPr>
        <w:snapToGrid w:val="0"/>
        <w:spacing w:beforeLines="0" w:afterLines="0" w:line="400" w:lineRule="exact"/>
        <w:ind w:firstLine="480" w:firstLineChars="200"/>
        <w:rPr>
          <w:rFonts w:hint="default" w:hAnsi="宋体"/>
          <w:sz w:val="24"/>
          <w:szCs w:val="24"/>
        </w:rPr>
      </w:pPr>
      <w:r>
        <w:rPr>
          <w:rFonts w:hint="eastAsia" w:hAnsi="宋体"/>
          <w:sz w:val="24"/>
          <w:szCs w:val="24"/>
        </w:rPr>
        <w:t>总成绩（100%）=平时成绩（30%）+期末成绩（70%）</w:t>
      </w:r>
    </w:p>
    <w:p>
      <w:pPr>
        <w:snapToGrid w:val="0"/>
        <w:spacing w:beforeLines="0" w:afterLines="0" w:line="400" w:lineRule="exact"/>
        <w:ind w:firstLine="482" w:firstLineChars="200"/>
        <w:rPr>
          <w:rFonts w:hint="default" w:ascii="黑体" w:hAnsi="黑体" w:eastAsia="黑体"/>
          <w:b/>
          <w:sz w:val="24"/>
          <w:szCs w:val="24"/>
        </w:rPr>
      </w:pPr>
      <w:r>
        <w:rPr>
          <w:rFonts w:hint="eastAsia" w:ascii="黑体" w:hAnsi="黑体" w:eastAsia="黑体"/>
          <w:b/>
          <w:sz w:val="24"/>
          <w:szCs w:val="24"/>
        </w:rPr>
        <w:t>4.评分方法</w:t>
      </w:r>
    </w:p>
    <w:p>
      <w:pPr>
        <w:spacing w:line="360" w:lineRule="auto"/>
        <w:jc w:val="center"/>
        <w:rPr>
          <w:rFonts w:hint="eastAsia" w:ascii="黑体" w:hAnsi="黑体" w:eastAsia="黑体" w:cs="黑体"/>
          <w:b/>
          <w:color w:val="FF0000"/>
          <w:sz w:val="24"/>
          <w:szCs w:val="24"/>
          <w:highlight w:val="none"/>
        </w:rPr>
      </w:pPr>
      <w:r>
        <w:rPr>
          <w:rFonts w:hint="eastAsia" w:ascii="黑体" w:hAnsi="黑体" w:eastAsia="黑体" w:cs="黑体"/>
          <w:b/>
          <w:color w:val="auto"/>
          <w:sz w:val="24"/>
          <w:szCs w:val="24"/>
          <w:highlight w:val="none"/>
          <w:lang w:val="en-US" w:eastAsia="zh-CN"/>
        </w:rPr>
        <w:t>表4 评分</w:t>
      </w:r>
      <w:r>
        <w:rPr>
          <w:rFonts w:hint="eastAsia" w:ascii="黑体" w:hAnsi="黑体" w:eastAsia="黑体" w:cs="黑体"/>
          <w:b/>
          <w:color w:val="auto"/>
          <w:sz w:val="24"/>
          <w:szCs w:val="24"/>
          <w:highlight w:val="none"/>
        </w:rPr>
        <w:t>标准</w:t>
      </w:r>
    </w:p>
    <w:p>
      <w:pPr>
        <w:snapToGrid w:val="0"/>
        <w:spacing w:beforeLines="0" w:afterLines="0" w:line="400" w:lineRule="exact"/>
        <w:rPr>
          <w:rFonts w:hint="default" w:ascii="Times New Roman" w:eastAsia="明黑等宽"/>
          <w:b/>
          <w:color w:val="000000"/>
          <w:sz w:val="24"/>
          <w:szCs w:val="24"/>
        </w:rPr>
      </w:pPr>
      <w:r>
        <w:rPr>
          <w:rFonts w:hint="default" w:ascii="Times New Roman" w:eastAsia="明黑等宽"/>
          <w:b/>
          <w:color w:val="000000"/>
          <w:sz w:val="24"/>
          <w:szCs w:val="24"/>
        </w:rPr>
        <w:t>1.</w:t>
      </w:r>
      <w:r>
        <w:rPr>
          <w:rFonts w:hint="eastAsia" w:ascii="Times New Roman" w:eastAsia="明黑等宽"/>
          <w:b/>
          <w:color w:val="000000"/>
          <w:sz w:val="24"/>
          <w:szCs w:val="24"/>
        </w:rPr>
        <w:t>研习表现</w:t>
      </w:r>
    </w:p>
    <w:tbl>
      <w:tblPr>
        <w:tblStyle w:val="10"/>
        <w:tblW w:w="9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763"/>
        <w:gridCol w:w="1668"/>
        <w:gridCol w:w="1669"/>
        <w:gridCol w:w="1686"/>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color w:val="000000"/>
                <w:sz w:val="21"/>
                <w:szCs w:val="21"/>
              </w:rPr>
            </w:pPr>
            <w:r>
              <w:rPr>
                <w:rFonts w:hint="eastAsia" w:ascii="Times New Roman"/>
                <w:b/>
                <w:color w:val="000000"/>
                <w:sz w:val="21"/>
                <w:szCs w:val="21"/>
              </w:rPr>
              <w:t>项目</w:t>
            </w:r>
            <w:r>
              <w:rPr>
                <w:rFonts w:hint="default" w:ascii="Times New Roman"/>
                <w:b/>
                <w:color w:val="000000"/>
                <w:sz w:val="21"/>
                <w:szCs w:val="21"/>
              </w:rPr>
              <w:t>/</w:t>
            </w:r>
            <w:r>
              <w:rPr>
                <w:rFonts w:hint="eastAsia" w:ascii="Times New Roman"/>
                <w:b/>
                <w:color w:val="000000"/>
                <w:sz w:val="21"/>
                <w:szCs w:val="21"/>
              </w:rPr>
              <w:t>分值</w:t>
            </w:r>
          </w:p>
        </w:tc>
        <w:tc>
          <w:tcPr>
            <w:tcW w:w="1763"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22" w:firstLineChars="200"/>
              <w:rPr>
                <w:rFonts w:hint="default" w:ascii="Times New Roman"/>
                <w:b/>
                <w:color w:val="000000"/>
                <w:sz w:val="21"/>
                <w:szCs w:val="21"/>
              </w:rPr>
            </w:pPr>
            <w:r>
              <w:rPr>
                <w:rFonts w:hint="default" w:ascii="Times New Roman"/>
                <w:b/>
                <w:color w:val="000000"/>
                <w:sz w:val="21"/>
                <w:szCs w:val="21"/>
              </w:rPr>
              <w:t>90</w:t>
            </w:r>
            <w:r>
              <w:rPr>
                <w:rFonts w:hint="eastAsia" w:ascii="Times New Roman"/>
                <w:b/>
                <w:color w:val="000000"/>
                <w:sz w:val="21"/>
                <w:szCs w:val="21"/>
              </w:rPr>
              <w:t>－</w:t>
            </w:r>
            <w:r>
              <w:rPr>
                <w:rFonts w:hint="default" w:ascii="Times New Roman"/>
                <w:b/>
                <w:color w:val="000000"/>
                <w:sz w:val="21"/>
                <w:szCs w:val="21"/>
              </w:rPr>
              <w:t>100</w:t>
            </w:r>
            <w:r>
              <w:rPr>
                <w:rFonts w:hint="eastAsia" w:ascii="Times New Roman"/>
                <w:b/>
                <w:color w:val="000000"/>
                <w:sz w:val="21"/>
                <w:szCs w:val="21"/>
              </w:rPr>
              <w:t>分</w:t>
            </w:r>
          </w:p>
        </w:tc>
        <w:tc>
          <w:tcPr>
            <w:tcW w:w="16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22" w:firstLineChars="200"/>
              <w:rPr>
                <w:rFonts w:hint="default" w:ascii="Times New Roman"/>
                <w:b/>
                <w:color w:val="000000"/>
                <w:sz w:val="21"/>
                <w:szCs w:val="21"/>
              </w:rPr>
            </w:pPr>
            <w:r>
              <w:rPr>
                <w:rFonts w:hint="eastAsia" w:ascii="Times New Roman"/>
                <w:b/>
                <w:color w:val="000000"/>
                <w:sz w:val="21"/>
                <w:szCs w:val="21"/>
                <w:lang w:val="en-US" w:eastAsia="zh-CN"/>
              </w:rPr>
              <w:t>80</w:t>
            </w:r>
            <w:r>
              <w:rPr>
                <w:rFonts w:hint="default" w:ascii="Times New Roman"/>
                <w:b/>
                <w:color w:val="000000"/>
                <w:sz w:val="21"/>
                <w:szCs w:val="21"/>
              </w:rPr>
              <w:t>-89</w:t>
            </w:r>
            <w:r>
              <w:rPr>
                <w:rFonts w:hint="eastAsia" w:ascii="Times New Roman"/>
                <w:b/>
                <w:color w:val="000000"/>
                <w:sz w:val="21"/>
                <w:szCs w:val="21"/>
              </w:rPr>
              <w:t>分</w:t>
            </w:r>
          </w:p>
        </w:tc>
        <w:tc>
          <w:tcPr>
            <w:tcW w:w="1669"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22" w:firstLineChars="200"/>
              <w:rPr>
                <w:rFonts w:hint="default" w:ascii="Times New Roman"/>
                <w:b/>
                <w:color w:val="000000"/>
                <w:sz w:val="21"/>
                <w:szCs w:val="21"/>
              </w:rPr>
            </w:pPr>
            <w:r>
              <w:rPr>
                <w:rFonts w:hint="eastAsia" w:ascii="Times New Roman"/>
                <w:b/>
                <w:color w:val="000000"/>
                <w:sz w:val="21"/>
                <w:szCs w:val="21"/>
                <w:lang w:val="en-US" w:eastAsia="zh-CN"/>
              </w:rPr>
              <w:t>7</w:t>
            </w:r>
            <w:r>
              <w:rPr>
                <w:rFonts w:hint="default" w:ascii="Times New Roman"/>
                <w:b/>
                <w:color w:val="000000"/>
                <w:sz w:val="21"/>
                <w:szCs w:val="21"/>
              </w:rPr>
              <w:t>0-7</w:t>
            </w:r>
            <w:r>
              <w:rPr>
                <w:rFonts w:hint="eastAsia" w:ascii="Times New Roman"/>
                <w:b/>
                <w:color w:val="000000"/>
                <w:sz w:val="21"/>
                <w:szCs w:val="21"/>
                <w:lang w:val="en-US" w:eastAsia="zh-CN"/>
              </w:rPr>
              <w:t>9</w:t>
            </w:r>
            <w:r>
              <w:rPr>
                <w:rFonts w:hint="eastAsia" w:ascii="Times New Roman"/>
                <w:b/>
                <w:color w:val="000000"/>
                <w:sz w:val="21"/>
                <w:szCs w:val="21"/>
              </w:rPr>
              <w:t>分</w:t>
            </w:r>
          </w:p>
        </w:tc>
        <w:tc>
          <w:tcPr>
            <w:tcW w:w="168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22" w:firstLineChars="200"/>
              <w:rPr>
                <w:rFonts w:hint="default" w:ascii="Times New Roman" w:eastAsiaTheme="minorEastAsia"/>
                <w:b/>
                <w:color w:val="000000"/>
                <w:sz w:val="21"/>
                <w:szCs w:val="21"/>
                <w:lang w:val="en-US" w:eastAsia="zh-CN"/>
              </w:rPr>
            </w:pPr>
            <w:r>
              <w:rPr>
                <w:rFonts w:hint="eastAsia" w:ascii="Times New Roman"/>
                <w:b/>
                <w:color w:val="000000"/>
                <w:sz w:val="21"/>
                <w:szCs w:val="21"/>
                <w:lang w:val="en-US" w:eastAsia="zh-CN"/>
              </w:rPr>
              <w:t>60-69分</w:t>
            </w:r>
          </w:p>
        </w:tc>
        <w:tc>
          <w:tcPr>
            <w:tcW w:w="168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22" w:firstLineChars="200"/>
              <w:rPr>
                <w:rFonts w:hint="default" w:ascii="Times New Roman"/>
                <w:b/>
                <w:color w:val="000000"/>
                <w:sz w:val="21"/>
                <w:szCs w:val="21"/>
              </w:rPr>
            </w:pPr>
            <w:r>
              <w:rPr>
                <w:rFonts w:hint="default" w:ascii="Times New Roman"/>
                <w:b/>
                <w:color w:val="000000"/>
                <w:sz w:val="21"/>
                <w:szCs w:val="21"/>
              </w:rPr>
              <w:t>0-59</w:t>
            </w:r>
            <w:r>
              <w:rPr>
                <w:rFonts w:hint="eastAsia" w:ascii="Times New Roman"/>
                <w:b/>
                <w:color w:val="000000"/>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课堂研习出勤</w:t>
            </w:r>
          </w:p>
        </w:tc>
        <w:tc>
          <w:tcPr>
            <w:tcW w:w="1763"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参与课堂观摩实习、小组讨论、交流问题正确，且能进行解释，语言表达好，全勤者</w:t>
            </w:r>
          </w:p>
        </w:tc>
        <w:tc>
          <w:tcPr>
            <w:tcW w:w="16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eastAsia" w:hAnsi="宋体" w:eastAsiaTheme="minorEastAsia"/>
                <w:color w:val="000000"/>
                <w:sz w:val="21"/>
                <w:szCs w:val="21"/>
                <w:lang w:val="en-US" w:eastAsia="zh-CN"/>
              </w:rPr>
            </w:pPr>
            <w:r>
              <w:rPr>
                <w:rFonts w:hint="eastAsia" w:hAnsi="宋体"/>
                <w:color w:val="000000"/>
                <w:sz w:val="21"/>
                <w:szCs w:val="21"/>
              </w:rPr>
              <w:t>参与课堂观摩实习、学习小组交流问题正确，但解释清楚、语言表达较好</w:t>
            </w:r>
            <w:r>
              <w:rPr>
                <w:rFonts w:hint="eastAsia" w:hAnsi="宋体"/>
                <w:color w:val="000000"/>
                <w:sz w:val="21"/>
                <w:szCs w:val="21"/>
                <w:lang w:eastAsia="zh-CN"/>
              </w:rPr>
              <w:t>，</w:t>
            </w:r>
            <w:r>
              <w:rPr>
                <w:rFonts w:hint="eastAsia" w:hAnsi="宋体"/>
                <w:color w:val="000000"/>
                <w:sz w:val="21"/>
                <w:szCs w:val="21"/>
              </w:rPr>
              <w:t>有迟到1次</w:t>
            </w:r>
            <w:r>
              <w:rPr>
                <w:rFonts w:hint="eastAsia" w:hAnsi="宋体"/>
                <w:color w:val="000000"/>
                <w:sz w:val="21"/>
                <w:szCs w:val="21"/>
                <w:lang w:val="en-US" w:eastAsia="zh-CN"/>
              </w:rPr>
              <w:t>者</w:t>
            </w:r>
          </w:p>
        </w:tc>
        <w:tc>
          <w:tcPr>
            <w:tcW w:w="1669"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参与课堂观摩实习课堂小组交流问题部分正确 ，解答</w:t>
            </w:r>
            <w:r>
              <w:rPr>
                <w:rFonts w:hint="eastAsia" w:hAnsi="宋体"/>
                <w:color w:val="000000"/>
                <w:sz w:val="21"/>
                <w:szCs w:val="21"/>
                <w:lang w:val="en-US" w:eastAsia="zh-CN"/>
              </w:rPr>
              <w:t>较清楚</w:t>
            </w:r>
            <w:r>
              <w:rPr>
                <w:rFonts w:hint="eastAsia" w:hAnsi="宋体"/>
                <w:color w:val="000000"/>
                <w:sz w:val="21"/>
                <w:szCs w:val="21"/>
              </w:rPr>
              <w:t>、迟到2次</w:t>
            </w:r>
          </w:p>
        </w:tc>
        <w:tc>
          <w:tcPr>
            <w:tcW w:w="168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eastAsiaTheme="minorEastAsia"/>
                <w:color w:val="000000"/>
                <w:sz w:val="21"/>
                <w:szCs w:val="21"/>
                <w:lang w:val="en-US" w:eastAsia="zh-CN"/>
              </w:rPr>
            </w:pPr>
            <w:r>
              <w:rPr>
                <w:rFonts w:hint="eastAsia" w:hAnsi="宋体"/>
                <w:color w:val="000000"/>
                <w:sz w:val="21"/>
                <w:szCs w:val="21"/>
              </w:rPr>
              <w:t>参与课堂观摩实习课堂小组交流问题部分正确 ，解答一般、迟到</w:t>
            </w:r>
            <w:r>
              <w:rPr>
                <w:rFonts w:hint="eastAsia" w:hAnsi="宋体"/>
                <w:color w:val="000000"/>
                <w:sz w:val="21"/>
                <w:szCs w:val="21"/>
                <w:lang w:val="en-US" w:eastAsia="zh-CN"/>
              </w:rPr>
              <w:t>4</w:t>
            </w:r>
            <w:r>
              <w:rPr>
                <w:rFonts w:hint="eastAsia" w:hAnsi="宋体"/>
                <w:color w:val="000000"/>
                <w:sz w:val="21"/>
                <w:szCs w:val="21"/>
              </w:rPr>
              <w:t>次</w:t>
            </w:r>
            <w:r>
              <w:rPr>
                <w:rFonts w:hint="eastAsia" w:hAnsi="宋体"/>
                <w:color w:val="000000"/>
                <w:sz w:val="21"/>
                <w:szCs w:val="21"/>
                <w:lang w:val="en-US" w:eastAsia="zh-CN"/>
              </w:rPr>
              <w:t>或以上者</w:t>
            </w:r>
          </w:p>
        </w:tc>
        <w:tc>
          <w:tcPr>
            <w:tcW w:w="168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参与课堂观摩实习、课堂小组交流、讨论问题错误率超过50%，迟到</w:t>
            </w:r>
            <w:r>
              <w:rPr>
                <w:rFonts w:hint="eastAsia" w:hAnsi="宋体"/>
                <w:color w:val="000000"/>
                <w:sz w:val="21"/>
                <w:szCs w:val="21"/>
                <w:lang w:val="en-US" w:eastAsia="zh-CN"/>
              </w:rPr>
              <w:t>5</w:t>
            </w:r>
            <w:r>
              <w:rPr>
                <w:rFonts w:hint="eastAsia" w:hAnsi="宋体"/>
                <w:color w:val="000000"/>
                <w:sz w:val="21"/>
                <w:szCs w:val="21"/>
              </w:rPr>
              <w:t>次及以上者。</w:t>
            </w:r>
          </w:p>
          <w:p>
            <w:pPr>
              <w:snapToGrid w:val="0"/>
              <w:spacing w:beforeLines="0" w:afterLines="0" w:line="400" w:lineRule="exact"/>
              <w:rPr>
                <w:rFonts w:hint="default"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提问与发言</w:t>
            </w:r>
          </w:p>
        </w:tc>
        <w:tc>
          <w:tcPr>
            <w:tcW w:w="1763"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参与课堂观摩实习、小组学习提问、讨论交流发言观点正确，问题有一定深度、有创新。</w:t>
            </w:r>
          </w:p>
        </w:tc>
        <w:tc>
          <w:tcPr>
            <w:tcW w:w="16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参与课堂观摩实习，小组提问、讨论交流发言观点基本正确，问题无深度或无创新但语言流畅。</w:t>
            </w:r>
          </w:p>
        </w:tc>
        <w:tc>
          <w:tcPr>
            <w:tcW w:w="1669"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参与课堂观摩实习小组提问、讨论交流发言观点中有部分错误，或逻辑不严密且表达一般。</w:t>
            </w:r>
          </w:p>
        </w:tc>
        <w:tc>
          <w:tcPr>
            <w:tcW w:w="168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eastAsia" w:hAnsi="宋体"/>
                <w:color w:val="000000"/>
                <w:sz w:val="21"/>
                <w:szCs w:val="21"/>
              </w:rPr>
            </w:pPr>
            <w:r>
              <w:rPr>
                <w:rFonts w:hint="eastAsia" w:hAnsi="宋体"/>
                <w:color w:val="000000"/>
                <w:sz w:val="21"/>
                <w:szCs w:val="21"/>
              </w:rPr>
              <w:t>参与课堂观摩实习小组提问、讨论交流发言观点中有</w:t>
            </w:r>
            <w:r>
              <w:rPr>
                <w:rFonts w:hint="eastAsia" w:hAnsi="宋体"/>
                <w:color w:val="000000"/>
                <w:sz w:val="21"/>
                <w:szCs w:val="21"/>
                <w:lang w:val="en-US" w:eastAsia="zh-CN"/>
              </w:rPr>
              <w:t>50%</w:t>
            </w:r>
            <w:r>
              <w:rPr>
                <w:rFonts w:hint="eastAsia" w:hAnsi="宋体"/>
                <w:color w:val="000000"/>
                <w:sz w:val="21"/>
                <w:szCs w:val="21"/>
              </w:rPr>
              <w:t>错误或逻辑不严密</w:t>
            </w:r>
            <w:r>
              <w:rPr>
                <w:rFonts w:hint="eastAsia" w:hAnsi="宋体"/>
                <w:color w:val="000000"/>
                <w:sz w:val="21"/>
                <w:szCs w:val="21"/>
                <w:lang w:eastAsia="zh-CN"/>
              </w:rPr>
              <w:t>，</w:t>
            </w:r>
            <w:r>
              <w:rPr>
                <w:rFonts w:hint="eastAsia" w:hAnsi="宋体"/>
                <w:color w:val="000000"/>
                <w:sz w:val="21"/>
                <w:szCs w:val="21"/>
              </w:rPr>
              <w:t>且表达一般。</w:t>
            </w:r>
          </w:p>
        </w:tc>
        <w:tc>
          <w:tcPr>
            <w:tcW w:w="168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参与课堂观摩实习、课堂小组交流、讨论问题，发言观点错误，思路不清晰，逻辑不严密。</w:t>
            </w:r>
          </w:p>
        </w:tc>
      </w:tr>
    </w:tbl>
    <w:p>
      <w:pPr>
        <w:snapToGrid w:val="0"/>
        <w:spacing w:beforeLines="0" w:afterLines="0" w:line="400" w:lineRule="exact"/>
        <w:ind w:firstLine="482" w:firstLineChars="200"/>
        <w:rPr>
          <w:rFonts w:hint="default" w:ascii="Times New Roman" w:eastAsia="明黑等宽"/>
          <w:b/>
          <w:color w:val="000000"/>
          <w:sz w:val="24"/>
          <w:szCs w:val="24"/>
        </w:rPr>
      </w:pPr>
      <w:r>
        <w:rPr>
          <w:rFonts w:hint="default" w:ascii="Times New Roman" w:eastAsia="明黑等宽"/>
          <w:b/>
          <w:color w:val="000000"/>
          <w:sz w:val="24"/>
          <w:szCs w:val="24"/>
        </w:rPr>
        <w:t>2.</w:t>
      </w:r>
      <w:r>
        <w:rPr>
          <w:rFonts w:hint="eastAsia" w:ascii="Times New Roman" w:eastAsia="明黑等宽"/>
          <w:b/>
          <w:color w:val="000000"/>
          <w:sz w:val="24"/>
          <w:szCs w:val="24"/>
        </w:rPr>
        <w:t>平时作业</w:t>
      </w:r>
    </w:p>
    <w:tbl>
      <w:tblPr>
        <w:tblStyle w:val="10"/>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1795"/>
        <w:gridCol w:w="1668"/>
        <w:gridCol w:w="1669"/>
        <w:gridCol w:w="1686"/>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b/>
                <w:color w:val="000000"/>
                <w:sz w:val="21"/>
                <w:szCs w:val="21"/>
              </w:rPr>
            </w:pPr>
            <w:r>
              <w:rPr>
                <w:rFonts w:hint="eastAsia" w:hAnsi="宋体"/>
                <w:b/>
                <w:color w:val="000000"/>
                <w:sz w:val="21"/>
                <w:szCs w:val="21"/>
              </w:rPr>
              <w:t>项目/分值</w:t>
            </w:r>
          </w:p>
        </w:tc>
        <w:tc>
          <w:tcPr>
            <w:tcW w:w="179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22" w:firstLineChars="200"/>
              <w:rPr>
                <w:rFonts w:hint="default" w:hAnsi="宋体"/>
                <w:b/>
                <w:color w:val="000000"/>
                <w:sz w:val="21"/>
                <w:szCs w:val="21"/>
              </w:rPr>
            </w:pPr>
            <w:r>
              <w:rPr>
                <w:rFonts w:hint="eastAsia" w:hAnsi="宋体"/>
                <w:b/>
                <w:color w:val="000000"/>
                <w:sz w:val="21"/>
                <w:szCs w:val="21"/>
              </w:rPr>
              <w:t>90－100分</w:t>
            </w:r>
          </w:p>
        </w:tc>
        <w:tc>
          <w:tcPr>
            <w:tcW w:w="16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22" w:firstLineChars="200"/>
              <w:rPr>
                <w:rFonts w:hint="default" w:hAnsi="宋体"/>
                <w:b/>
                <w:color w:val="000000"/>
                <w:sz w:val="21"/>
                <w:szCs w:val="21"/>
              </w:rPr>
            </w:pPr>
            <w:r>
              <w:rPr>
                <w:rFonts w:hint="eastAsia" w:hAnsi="宋体"/>
                <w:b/>
                <w:color w:val="000000"/>
                <w:sz w:val="21"/>
                <w:szCs w:val="21"/>
                <w:lang w:val="en-US" w:eastAsia="zh-CN"/>
              </w:rPr>
              <w:t>80</w:t>
            </w:r>
            <w:r>
              <w:rPr>
                <w:rFonts w:hint="eastAsia" w:hAnsi="宋体"/>
                <w:b/>
                <w:color w:val="000000"/>
                <w:sz w:val="21"/>
                <w:szCs w:val="21"/>
              </w:rPr>
              <w:t>-89分</w:t>
            </w:r>
          </w:p>
        </w:tc>
        <w:tc>
          <w:tcPr>
            <w:tcW w:w="1669"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22" w:firstLineChars="200"/>
              <w:rPr>
                <w:rFonts w:hint="default" w:hAnsi="宋体"/>
                <w:b/>
                <w:color w:val="000000"/>
                <w:sz w:val="21"/>
                <w:szCs w:val="21"/>
              </w:rPr>
            </w:pPr>
            <w:r>
              <w:rPr>
                <w:rFonts w:hint="eastAsia" w:hAnsi="宋体"/>
                <w:b/>
                <w:color w:val="000000"/>
                <w:sz w:val="21"/>
                <w:szCs w:val="21"/>
                <w:lang w:val="en-US" w:eastAsia="zh-CN"/>
              </w:rPr>
              <w:t>7</w:t>
            </w:r>
            <w:r>
              <w:rPr>
                <w:rFonts w:hint="eastAsia" w:hAnsi="宋体"/>
                <w:b/>
                <w:color w:val="000000"/>
                <w:sz w:val="21"/>
                <w:szCs w:val="21"/>
              </w:rPr>
              <w:t>0-7</w:t>
            </w:r>
            <w:r>
              <w:rPr>
                <w:rFonts w:hint="eastAsia" w:hAnsi="宋体"/>
                <w:b/>
                <w:color w:val="000000"/>
                <w:sz w:val="21"/>
                <w:szCs w:val="21"/>
                <w:lang w:val="en-US" w:eastAsia="zh-CN"/>
              </w:rPr>
              <w:t>9</w:t>
            </w:r>
            <w:r>
              <w:rPr>
                <w:rFonts w:hint="eastAsia" w:hAnsi="宋体"/>
                <w:b/>
                <w:color w:val="000000"/>
                <w:sz w:val="21"/>
                <w:szCs w:val="21"/>
              </w:rPr>
              <w:t>分</w:t>
            </w:r>
          </w:p>
        </w:tc>
        <w:tc>
          <w:tcPr>
            <w:tcW w:w="168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22" w:firstLineChars="200"/>
              <w:rPr>
                <w:rFonts w:hint="eastAsia" w:hAnsi="宋体"/>
                <w:b/>
                <w:color w:val="000000"/>
                <w:sz w:val="21"/>
                <w:szCs w:val="21"/>
              </w:rPr>
            </w:pPr>
            <w:r>
              <w:rPr>
                <w:rFonts w:hint="eastAsia" w:ascii="Times New Roman"/>
                <w:b/>
                <w:color w:val="000000"/>
                <w:sz w:val="21"/>
                <w:szCs w:val="21"/>
                <w:lang w:val="en-US" w:eastAsia="zh-CN"/>
              </w:rPr>
              <w:t>60-69分</w:t>
            </w:r>
          </w:p>
        </w:tc>
        <w:tc>
          <w:tcPr>
            <w:tcW w:w="168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22" w:firstLineChars="200"/>
              <w:rPr>
                <w:rFonts w:hint="default" w:hAnsi="宋体"/>
                <w:b/>
                <w:color w:val="000000"/>
                <w:sz w:val="21"/>
                <w:szCs w:val="21"/>
              </w:rPr>
            </w:pPr>
            <w:r>
              <w:rPr>
                <w:rFonts w:hint="eastAsia" w:hAnsi="宋体"/>
                <w:b/>
                <w:color w:val="000000"/>
                <w:sz w:val="21"/>
                <w:szCs w:val="21"/>
              </w:rPr>
              <w:t>0-59分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平时任务</w:t>
            </w:r>
          </w:p>
          <w:p>
            <w:pPr>
              <w:snapToGrid w:val="0"/>
              <w:spacing w:beforeLines="0" w:afterLines="0" w:line="400" w:lineRule="exact"/>
              <w:rPr>
                <w:rFonts w:hint="default" w:hAnsi="宋体"/>
                <w:color w:val="000000"/>
                <w:sz w:val="21"/>
                <w:szCs w:val="21"/>
              </w:rPr>
            </w:pPr>
            <w:r>
              <w:rPr>
                <w:rFonts w:hint="eastAsia" w:hAnsi="宋体"/>
                <w:color w:val="000000"/>
                <w:sz w:val="21"/>
                <w:szCs w:val="21"/>
              </w:rPr>
              <w:t>完成</w:t>
            </w:r>
          </w:p>
        </w:tc>
        <w:tc>
          <w:tcPr>
            <w:tcW w:w="179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任务完成超过90%，态度端正，记录书写规范，无抄袭。</w:t>
            </w:r>
          </w:p>
        </w:tc>
        <w:tc>
          <w:tcPr>
            <w:tcW w:w="16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任务完成75%以上，记录书写规范，无抄袭，态度端正</w:t>
            </w:r>
          </w:p>
        </w:tc>
        <w:tc>
          <w:tcPr>
            <w:tcW w:w="1669"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任务完成60%以上。态度较好，记录书写</w:t>
            </w:r>
            <w:r>
              <w:rPr>
                <w:rFonts w:hint="eastAsia" w:hAnsi="宋体"/>
                <w:color w:val="000000"/>
                <w:sz w:val="21"/>
                <w:szCs w:val="21"/>
                <w:lang w:val="en-US" w:eastAsia="zh-CN"/>
              </w:rPr>
              <w:t>较</w:t>
            </w:r>
            <w:r>
              <w:rPr>
                <w:rFonts w:hint="eastAsia" w:hAnsi="宋体"/>
                <w:color w:val="000000"/>
                <w:sz w:val="21"/>
                <w:szCs w:val="21"/>
              </w:rPr>
              <w:t>规范，或有抄袭痕迹</w:t>
            </w:r>
          </w:p>
        </w:tc>
        <w:tc>
          <w:tcPr>
            <w:tcW w:w="168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eastAsia" w:hAnsi="宋体"/>
                <w:color w:val="000000"/>
                <w:sz w:val="21"/>
                <w:szCs w:val="21"/>
              </w:rPr>
            </w:pPr>
            <w:r>
              <w:rPr>
                <w:rFonts w:hint="eastAsia" w:hAnsi="宋体"/>
                <w:color w:val="000000"/>
                <w:sz w:val="21"/>
                <w:szCs w:val="21"/>
              </w:rPr>
              <w:t>任务完成</w:t>
            </w:r>
            <w:r>
              <w:rPr>
                <w:rFonts w:hint="eastAsia" w:hAnsi="宋体"/>
                <w:color w:val="000000"/>
                <w:sz w:val="21"/>
                <w:szCs w:val="21"/>
                <w:lang w:val="en-US" w:eastAsia="zh-CN"/>
              </w:rPr>
              <w:t>5</w:t>
            </w:r>
            <w:r>
              <w:rPr>
                <w:rFonts w:hint="eastAsia" w:hAnsi="宋体"/>
                <w:color w:val="000000"/>
                <w:sz w:val="21"/>
                <w:szCs w:val="21"/>
              </w:rPr>
              <w:t>0%以上。态度较</w:t>
            </w:r>
            <w:r>
              <w:rPr>
                <w:rFonts w:hint="eastAsia" w:hAnsi="宋体"/>
                <w:color w:val="000000"/>
                <w:sz w:val="21"/>
                <w:szCs w:val="21"/>
                <w:lang w:val="en-US" w:eastAsia="zh-CN"/>
              </w:rPr>
              <w:t>端正</w:t>
            </w:r>
            <w:r>
              <w:rPr>
                <w:rFonts w:hint="eastAsia" w:hAnsi="宋体"/>
                <w:color w:val="000000"/>
                <w:sz w:val="21"/>
                <w:szCs w:val="21"/>
              </w:rPr>
              <w:t>，记录书写不够规范，或有抄袭痕迹</w:t>
            </w:r>
          </w:p>
        </w:tc>
        <w:tc>
          <w:tcPr>
            <w:tcW w:w="168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hAnsi="宋体"/>
                <w:color w:val="000000"/>
                <w:sz w:val="21"/>
                <w:szCs w:val="21"/>
              </w:rPr>
            </w:pPr>
            <w:r>
              <w:rPr>
                <w:rFonts w:hint="eastAsia" w:hAnsi="宋体"/>
                <w:color w:val="000000"/>
                <w:sz w:val="21"/>
                <w:szCs w:val="21"/>
              </w:rPr>
              <w:t>任务完成50%，态度较差，记录书写不够规范，或有抄袭痕迹或未提交作业。</w:t>
            </w:r>
          </w:p>
        </w:tc>
      </w:tr>
    </w:tbl>
    <w:p>
      <w:pPr>
        <w:pStyle w:val="2"/>
        <w:kinsoku w:val="0"/>
        <w:overflowPunct w:val="0"/>
        <w:ind w:left="0" w:firstLine="482" w:firstLineChars="200"/>
        <w:rPr>
          <w:rFonts w:hint="default" w:ascii="Times New Roman" w:eastAsia="黑体" w:cs="Times New Roman"/>
          <w:color w:val="000000"/>
          <w:sz w:val="24"/>
          <w:szCs w:val="24"/>
          <w:lang w:val="en-US" w:eastAsia="zh-CN"/>
        </w:rPr>
      </w:pPr>
      <w:r>
        <w:rPr>
          <w:rFonts w:hint="eastAsia" w:ascii="黑体" w:hAnsi="黑体" w:eastAsia="黑体" w:cs="Times New Roman"/>
          <w:color w:val="000000"/>
          <w:sz w:val="24"/>
          <w:szCs w:val="24"/>
          <w:lang w:val="en-US" w:eastAsia="zh-CN"/>
        </w:rPr>
        <w:t>3.期末作业</w:t>
      </w:r>
    </w:p>
    <w:p>
      <w:pPr>
        <w:snapToGrid w:val="0"/>
        <w:spacing w:line="400" w:lineRule="exact"/>
        <w:ind w:firstLine="422" w:firstLineChars="200"/>
        <w:jc w:val="center"/>
        <w:rPr>
          <w:rFonts w:hint="eastAsia" w:ascii="Times New Roman" w:cs="Times New Roman"/>
          <w:color w:val="FF0000"/>
          <w:sz w:val="21"/>
          <w:szCs w:val="21"/>
        </w:rPr>
      </w:pPr>
      <w:r>
        <w:rPr>
          <w:rFonts w:hint="eastAsia" w:ascii="Times New Roman" w:cs="Times New Roman"/>
          <w:b/>
          <w:color w:val="auto"/>
          <w:sz w:val="21"/>
          <w:szCs w:val="21"/>
        </w:rPr>
        <w:t xml:space="preserve">表5 </w:t>
      </w:r>
      <w:r>
        <w:rPr>
          <w:rFonts w:hint="eastAsia" w:ascii="Times New Roman" w:cs="Times New Roman"/>
          <w:b/>
          <w:color w:val="auto"/>
          <w:sz w:val="21"/>
          <w:szCs w:val="21"/>
          <w:lang w:val="en-US" w:eastAsia="zh-CN"/>
        </w:rPr>
        <w:t>研习报告</w:t>
      </w:r>
      <w:r>
        <w:rPr>
          <w:rFonts w:hint="eastAsia" w:ascii="Times New Roman" w:cs="Times New Roman"/>
          <w:b/>
          <w:color w:val="auto"/>
          <w:sz w:val="21"/>
          <w:szCs w:val="21"/>
        </w:rPr>
        <w:t>评分标准（非试卷考核项目）</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1816"/>
        <w:gridCol w:w="1645"/>
        <w:gridCol w:w="1645"/>
        <w:gridCol w:w="1646"/>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4"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jc w:val="center"/>
              <w:rPr>
                <w:rFonts w:hint="eastAsia" w:ascii="Times New Roman"/>
                <w:b/>
                <w:sz w:val="21"/>
                <w:szCs w:val="21"/>
              </w:rPr>
            </w:pPr>
            <w:r>
              <w:rPr>
                <w:rFonts w:hint="eastAsia" w:ascii="Times New Roman"/>
                <w:b/>
                <w:sz w:val="21"/>
                <w:szCs w:val="21"/>
              </w:rPr>
              <w:t>考核项目</w:t>
            </w:r>
          </w:p>
        </w:tc>
        <w:tc>
          <w:tcPr>
            <w:tcW w:w="4505" w:type="pct"/>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jc w:val="center"/>
              <w:rPr>
                <w:rFonts w:hint="eastAsia" w:ascii="Times New Roman"/>
                <w:b/>
                <w:sz w:val="21"/>
                <w:szCs w:val="21"/>
              </w:rPr>
            </w:pPr>
            <w:r>
              <w:rPr>
                <w:rFonts w:hint="eastAsia" w:ascii="Times New Roman"/>
                <w:b/>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4"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rPr>
                <w:rFonts w:hint="eastAsia" w:ascii="Times New Roman"/>
                <w:b/>
                <w:sz w:val="21"/>
                <w:szCs w:val="21"/>
              </w:rPr>
            </w:pPr>
          </w:p>
        </w:tc>
        <w:tc>
          <w:tcPr>
            <w:tcW w:w="978"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jc w:val="center"/>
              <w:rPr>
                <w:rFonts w:hint="eastAsia" w:ascii="Times New Roman"/>
                <w:b/>
                <w:sz w:val="21"/>
                <w:szCs w:val="21"/>
              </w:rPr>
            </w:pPr>
            <w:r>
              <w:rPr>
                <w:rFonts w:hint="eastAsia" w:ascii="Times New Roman"/>
                <w:b/>
                <w:sz w:val="21"/>
                <w:szCs w:val="21"/>
              </w:rPr>
              <w:t>优秀</w:t>
            </w:r>
          </w:p>
          <w:p>
            <w:pPr>
              <w:snapToGrid w:val="0"/>
              <w:jc w:val="center"/>
              <w:rPr>
                <w:rFonts w:hint="eastAsia" w:ascii="Times New Roman"/>
                <w:b/>
                <w:sz w:val="21"/>
                <w:szCs w:val="21"/>
              </w:rPr>
            </w:pPr>
            <w:r>
              <w:rPr>
                <w:rFonts w:hint="eastAsia" w:ascii="Times New Roman"/>
                <w:b/>
                <w:sz w:val="21"/>
                <w:szCs w:val="21"/>
              </w:rPr>
              <w:t>(100&gt;x</w:t>
            </w:r>
            <w:r>
              <w:rPr>
                <w:rFonts w:hint="eastAsia" w:hAnsi="宋体"/>
                <w:b/>
                <w:sz w:val="21"/>
                <w:szCs w:val="21"/>
              </w:rPr>
              <w:t>≥</w:t>
            </w:r>
            <w:r>
              <w:rPr>
                <w:rFonts w:hint="eastAsia" w:ascii="Times New Roman"/>
                <w:b/>
                <w:sz w:val="21"/>
                <w:szCs w:val="21"/>
              </w:rPr>
              <w:t>90)</w:t>
            </w:r>
          </w:p>
        </w:tc>
        <w:tc>
          <w:tcPr>
            <w:tcW w:w="886"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jc w:val="center"/>
              <w:rPr>
                <w:rFonts w:hint="eastAsia" w:ascii="Times New Roman"/>
                <w:b/>
                <w:sz w:val="21"/>
                <w:szCs w:val="21"/>
              </w:rPr>
            </w:pPr>
            <w:r>
              <w:rPr>
                <w:rFonts w:hint="eastAsia" w:ascii="Times New Roman"/>
                <w:b/>
                <w:sz w:val="21"/>
                <w:szCs w:val="21"/>
              </w:rPr>
              <w:t>良好</w:t>
            </w:r>
          </w:p>
          <w:p>
            <w:pPr>
              <w:snapToGrid w:val="0"/>
              <w:jc w:val="center"/>
              <w:rPr>
                <w:rFonts w:hint="eastAsia" w:ascii="Times New Roman"/>
                <w:b/>
                <w:sz w:val="21"/>
                <w:szCs w:val="21"/>
              </w:rPr>
            </w:pPr>
            <w:r>
              <w:rPr>
                <w:rFonts w:hint="eastAsia" w:ascii="Times New Roman"/>
                <w:b/>
                <w:sz w:val="21"/>
                <w:szCs w:val="21"/>
              </w:rPr>
              <w:t>(90&gt; x</w:t>
            </w:r>
            <w:r>
              <w:rPr>
                <w:rFonts w:hint="eastAsia" w:hAnsi="宋体"/>
                <w:b/>
                <w:sz w:val="21"/>
                <w:szCs w:val="21"/>
              </w:rPr>
              <w:t>≥</w:t>
            </w:r>
            <w:r>
              <w:rPr>
                <w:rFonts w:hint="eastAsia" w:ascii="Times New Roman"/>
                <w:b/>
                <w:sz w:val="21"/>
                <w:szCs w:val="21"/>
              </w:rPr>
              <w:t>80)</w:t>
            </w:r>
          </w:p>
        </w:tc>
        <w:tc>
          <w:tcPr>
            <w:tcW w:w="886"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jc w:val="center"/>
              <w:rPr>
                <w:rFonts w:hint="eastAsia" w:ascii="Times New Roman"/>
                <w:b/>
                <w:sz w:val="21"/>
                <w:szCs w:val="21"/>
              </w:rPr>
            </w:pPr>
            <w:r>
              <w:rPr>
                <w:rFonts w:hint="eastAsia" w:ascii="Times New Roman"/>
                <w:b/>
                <w:sz w:val="21"/>
                <w:szCs w:val="21"/>
              </w:rPr>
              <w:t>中等</w:t>
            </w:r>
          </w:p>
          <w:p>
            <w:pPr>
              <w:snapToGrid w:val="0"/>
              <w:jc w:val="center"/>
              <w:rPr>
                <w:rFonts w:hint="eastAsia" w:ascii="Times New Roman"/>
                <w:b/>
                <w:sz w:val="21"/>
                <w:szCs w:val="21"/>
              </w:rPr>
            </w:pPr>
            <w:r>
              <w:rPr>
                <w:rFonts w:hint="eastAsia" w:ascii="Times New Roman"/>
                <w:b/>
                <w:sz w:val="21"/>
                <w:szCs w:val="21"/>
              </w:rPr>
              <w:t>(80&gt; x</w:t>
            </w:r>
            <w:r>
              <w:rPr>
                <w:rFonts w:hint="eastAsia" w:hAnsi="宋体"/>
                <w:b/>
                <w:sz w:val="21"/>
                <w:szCs w:val="21"/>
              </w:rPr>
              <w:t>≥</w:t>
            </w:r>
            <w:r>
              <w:rPr>
                <w:rFonts w:hint="eastAsia" w:ascii="Times New Roman"/>
                <w:b/>
                <w:sz w:val="21"/>
                <w:szCs w:val="21"/>
              </w:rPr>
              <w:t>70)</w:t>
            </w:r>
          </w:p>
        </w:tc>
        <w:tc>
          <w:tcPr>
            <w:tcW w:w="886"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jc w:val="center"/>
              <w:rPr>
                <w:rFonts w:hint="eastAsia" w:ascii="Times New Roman"/>
                <w:b/>
                <w:sz w:val="21"/>
                <w:szCs w:val="21"/>
              </w:rPr>
            </w:pPr>
            <w:r>
              <w:rPr>
                <w:rFonts w:hint="eastAsia" w:ascii="Times New Roman"/>
                <w:b/>
                <w:sz w:val="21"/>
                <w:szCs w:val="21"/>
              </w:rPr>
              <w:t>及格</w:t>
            </w:r>
          </w:p>
          <w:p>
            <w:pPr>
              <w:snapToGrid w:val="0"/>
              <w:jc w:val="center"/>
              <w:rPr>
                <w:rFonts w:hint="eastAsia" w:ascii="Times New Roman"/>
                <w:b/>
                <w:sz w:val="21"/>
                <w:szCs w:val="21"/>
              </w:rPr>
            </w:pPr>
            <w:r>
              <w:rPr>
                <w:rFonts w:hint="eastAsia" w:ascii="Times New Roman"/>
                <w:b/>
                <w:sz w:val="21"/>
                <w:szCs w:val="21"/>
              </w:rPr>
              <w:t>(70&gt; x</w:t>
            </w:r>
            <w:r>
              <w:rPr>
                <w:rFonts w:hint="eastAsia" w:hAnsi="宋体"/>
                <w:b/>
                <w:sz w:val="21"/>
                <w:szCs w:val="21"/>
              </w:rPr>
              <w:t>≥</w:t>
            </w:r>
            <w:r>
              <w:rPr>
                <w:rFonts w:hint="eastAsia" w:ascii="Times New Roman"/>
                <w:b/>
                <w:sz w:val="21"/>
                <w:szCs w:val="21"/>
              </w:rPr>
              <w:t>60)</w:t>
            </w:r>
          </w:p>
        </w:tc>
        <w:tc>
          <w:tcPr>
            <w:tcW w:w="868"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jc w:val="center"/>
              <w:rPr>
                <w:rFonts w:hint="eastAsia" w:ascii="Times New Roman"/>
                <w:b/>
                <w:sz w:val="21"/>
                <w:szCs w:val="21"/>
              </w:rPr>
            </w:pPr>
            <w:r>
              <w:rPr>
                <w:rFonts w:hint="eastAsia" w:ascii="Times New Roman"/>
                <w:b/>
                <w:sz w:val="21"/>
                <w:szCs w:val="21"/>
              </w:rPr>
              <w:t>不及格</w:t>
            </w:r>
          </w:p>
          <w:p>
            <w:pPr>
              <w:snapToGrid w:val="0"/>
              <w:jc w:val="center"/>
              <w:rPr>
                <w:rFonts w:hint="eastAsia" w:ascii="Times New Roman"/>
                <w:b/>
                <w:sz w:val="21"/>
                <w:szCs w:val="21"/>
              </w:rPr>
            </w:pPr>
            <w:r>
              <w:rPr>
                <w:rFonts w:hint="eastAsia" w:ascii="Times New Roman"/>
                <w:b/>
                <w:sz w:val="21"/>
                <w:szCs w:val="21"/>
              </w:rPr>
              <w:t>(x &lt;60)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jc w:val="center"/>
        </w:trPr>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line="440" w:lineRule="exact"/>
              <w:jc w:val="both"/>
              <w:rPr>
                <w:rFonts w:hint="eastAsia" w:ascii="Times New Roman"/>
                <w:color w:val="FF0000"/>
                <w:sz w:val="21"/>
                <w:szCs w:val="21"/>
              </w:rPr>
            </w:pPr>
            <w:r>
              <w:rPr>
                <w:rFonts w:hint="eastAsia" w:ascii="Times New Roman"/>
                <w:color w:val="000000"/>
                <w:sz w:val="21"/>
                <w:szCs w:val="21"/>
              </w:rPr>
              <w:t>期 末作 业</w:t>
            </w:r>
          </w:p>
        </w:tc>
        <w:tc>
          <w:tcPr>
            <w:tcW w:w="978" w:type="pct"/>
            <w:tcBorders>
              <w:top w:val="single" w:color="auto" w:sz="4" w:space="0"/>
              <w:left w:val="single" w:color="auto" w:sz="4" w:space="0"/>
              <w:bottom w:val="single" w:color="auto" w:sz="4" w:space="0"/>
              <w:right w:val="single" w:color="auto" w:sz="4" w:space="0"/>
              <w:tl2br w:val="nil"/>
              <w:tr2bl w:val="nil"/>
            </w:tcBorders>
            <w:noWrap w:val="0"/>
            <w:vAlign w:val="center"/>
          </w:tcPr>
          <w:p>
            <w:pPr>
              <w:rPr>
                <w:rFonts w:hint="eastAsia" w:ascii="Times New Roman"/>
                <w:color w:val="FF0000"/>
                <w:sz w:val="21"/>
                <w:szCs w:val="21"/>
              </w:rPr>
            </w:pPr>
            <w:r>
              <w:rPr>
                <w:rFonts w:hint="eastAsia" w:hAnsi="宋体" w:cs="Times New Roman"/>
                <w:color w:val="000000"/>
                <w:sz w:val="21"/>
                <w:szCs w:val="21"/>
                <w:lang w:val="en-US" w:eastAsia="zh-CN"/>
              </w:rPr>
              <w:t>教育报告</w:t>
            </w:r>
            <w:r>
              <w:rPr>
                <w:rFonts w:hint="eastAsia" w:hAnsi="宋体" w:cs="Times New Roman"/>
                <w:color w:val="000000"/>
                <w:sz w:val="21"/>
                <w:szCs w:val="21"/>
              </w:rPr>
              <w:t>完整，</w:t>
            </w:r>
            <w:r>
              <w:rPr>
                <w:rFonts w:hint="eastAsia" w:hAnsi="宋体" w:cs="Times New Roman"/>
                <w:color w:val="000000"/>
                <w:sz w:val="21"/>
                <w:szCs w:val="21"/>
                <w:lang w:val="en-US" w:eastAsia="zh-CN"/>
              </w:rPr>
              <w:t>内容详实，案例丰富能把握教学课标</w:t>
            </w:r>
            <w:r>
              <w:rPr>
                <w:rFonts w:hint="eastAsia" w:hAnsi="宋体" w:cs="Times New Roman"/>
                <w:color w:val="000000"/>
                <w:sz w:val="21"/>
                <w:szCs w:val="21"/>
              </w:rPr>
              <w:t>，</w:t>
            </w:r>
            <w:r>
              <w:rPr>
                <w:rFonts w:hint="eastAsia" w:hAnsi="宋体" w:cs="Times New Roman"/>
                <w:color w:val="000000"/>
                <w:sz w:val="21"/>
                <w:szCs w:val="21"/>
                <w:lang w:val="en-US" w:eastAsia="zh-CN"/>
              </w:rPr>
              <w:t>了解学校教育前沿信息</w:t>
            </w:r>
            <w:r>
              <w:rPr>
                <w:rFonts w:hint="eastAsia" w:hAnsi="宋体" w:cs="Times New Roman"/>
                <w:color w:val="000000"/>
                <w:sz w:val="21"/>
                <w:szCs w:val="21"/>
              </w:rPr>
              <w:t>, 有</w:t>
            </w:r>
            <w:r>
              <w:rPr>
                <w:rFonts w:hint="eastAsia" w:hAnsi="宋体" w:cs="Times New Roman"/>
                <w:color w:val="000000"/>
                <w:sz w:val="21"/>
                <w:szCs w:val="21"/>
                <w:lang w:val="en-US" w:eastAsia="zh-CN"/>
              </w:rPr>
              <w:t>良</w:t>
            </w:r>
            <w:r>
              <w:rPr>
                <w:rFonts w:hint="eastAsia" w:hAnsi="宋体" w:cs="Times New Roman"/>
                <w:color w:val="000000"/>
                <w:sz w:val="21"/>
                <w:szCs w:val="21"/>
              </w:rPr>
              <w:t>好</w:t>
            </w:r>
            <w:r>
              <w:rPr>
                <w:rFonts w:hint="eastAsia" w:hAnsi="宋体" w:cs="Times New Roman"/>
                <w:color w:val="000000"/>
                <w:sz w:val="21"/>
                <w:szCs w:val="21"/>
                <w:lang w:val="en-US" w:eastAsia="zh-CN"/>
              </w:rPr>
              <w:t>交流沟通</w:t>
            </w:r>
            <w:r>
              <w:rPr>
                <w:rFonts w:hint="eastAsia" w:hAnsi="宋体" w:cs="Times New Roman"/>
                <w:color w:val="000000"/>
                <w:sz w:val="21"/>
                <w:szCs w:val="21"/>
              </w:rPr>
              <w:t>表现。</w:t>
            </w:r>
          </w:p>
        </w:tc>
        <w:tc>
          <w:tcPr>
            <w:tcW w:w="886" w:type="pct"/>
            <w:tcBorders>
              <w:top w:val="single" w:color="auto" w:sz="4" w:space="0"/>
              <w:left w:val="single" w:color="auto" w:sz="4" w:space="0"/>
              <w:bottom w:val="single" w:color="auto" w:sz="4" w:space="0"/>
              <w:right w:val="single" w:color="auto" w:sz="4" w:space="0"/>
              <w:tl2br w:val="nil"/>
              <w:tr2bl w:val="nil"/>
            </w:tcBorders>
            <w:noWrap w:val="0"/>
            <w:vAlign w:val="center"/>
          </w:tcPr>
          <w:p>
            <w:pPr>
              <w:rPr>
                <w:rFonts w:hint="eastAsia" w:ascii="Times New Roman"/>
                <w:color w:val="FF0000"/>
                <w:sz w:val="21"/>
                <w:szCs w:val="21"/>
              </w:rPr>
            </w:pPr>
            <w:r>
              <w:rPr>
                <w:rFonts w:hint="eastAsia" w:hAnsi="宋体" w:cs="Times New Roman"/>
                <w:color w:val="000000"/>
                <w:sz w:val="21"/>
                <w:szCs w:val="21"/>
                <w:lang w:val="en-US" w:eastAsia="zh-CN"/>
              </w:rPr>
              <w:t>教育报告</w:t>
            </w:r>
            <w:r>
              <w:rPr>
                <w:rFonts w:hint="eastAsia" w:hAnsi="宋体" w:cs="Times New Roman"/>
                <w:color w:val="000000"/>
                <w:sz w:val="21"/>
                <w:szCs w:val="21"/>
              </w:rPr>
              <w:t>完整，</w:t>
            </w:r>
            <w:r>
              <w:rPr>
                <w:rFonts w:hint="eastAsia" w:hAnsi="宋体" w:cs="Times New Roman"/>
                <w:color w:val="000000"/>
                <w:sz w:val="21"/>
                <w:szCs w:val="21"/>
                <w:lang w:val="en-US" w:eastAsia="zh-CN"/>
              </w:rPr>
              <w:t>内容较详实，案例收集好，能把握教学课标</w:t>
            </w:r>
            <w:r>
              <w:rPr>
                <w:rFonts w:hint="eastAsia" w:hAnsi="宋体" w:cs="Times New Roman"/>
                <w:color w:val="000000"/>
                <w:sz w:val="21"/>
                <w:szCs w:val="21"/>
              </w:rPr>
              <w:t>，</w:t>
            </w:r>
            <w:r>
              <w:rPr>
                <w:rFonts w:hint="eastAsia" w:hAnsi="宋体" w:cs="Times New Roman"/>
                <w:color w:val="000000"/>
                <w:sz w:val="21"/>
                <w:szCs w:val="21"/>
                <w:lang w:val="en-US" w:eastAsia="zh-CN"/>
              </w:rPr>
              <w:t>了解学校教育前沿信息</w:t>
            </w:r>
            <w:r>
              <w:rPr>
                <w:rFonts w:hint="eastAsia" w:hAnsi="宋体" w:cs="Times New Roman"/>
                <w:color w:val="000000"/>
                <w:sz w:val="21"/>
                <w:szCs w:val="21"/>
              </w:rPr>
              <w:t>, 有较好</w:t>
            </w:r>
            <w:r>
              <w:rPr>
                <w:rFonts w:hint="eastAsia" w:hAnsi="宋体" w:cs="Times New Roman"/>
                <w:color w:val="000000"/>
                <w:sz w:val="21"/>
                <w:szCs w:val="21"/>
                <w:lang w:val="en-US" w:eastAsia="zh-CN"/>
              </w:rPr>
              <w:t>交流沟通</w:t>
            </w:r>
            <w:r>
              <w:rPr>
                <w:rFonts w:hint="eastAsia" w:hAnsi="宋体" w:cs="Times New Roman"/>
                <w:color w:val="000000"/>
                <w:sz w:val="21"/>
                <w:szCs w:val="21"/>
              </w:rPr>
              <w:t>表现。</w:t>
            </w:r>
          </w:p>
        </w:tc>
        <w:tc>
          <w:tcPr>
            <w:tcW w:w="886" w:type="pct"/>
            <w:tcBorders>
              <w:top w:val="single" w:color="auto" w:sz="4" w:space="0"/>
              <w:left w:val="single" w:color="auto" w:sz="4" w:space="0"/>
              <w:bottom w:val="single" w:color="auto" w:sz="4" w:space="0"/>
              <w:right w:val="single" w:color="auto" w:sz="4" w:space="0"/>
              <w:tl2br w:val="nil"/>
              <w:tr2bl w:val="nil"/>
            </w:tcBorders>
            <w:noWrap w:val="0"/>
            <w:vAlign w:val="center"/>
          </w:tcPr>
          <w:p>
            <w:pPr>
              <w:rPr>
                <w:rFonts w:hint="eastAsia"/>
                <w:color w:val="FF0000"/>
                <w:sz w:val="21"/>
                <w:szCs w:val="21"/>
              </w:rPr>
            </w:pPr>
            <w:r>
              <w:rPr>
                <w:rFonts w:hint="eastAsia" w:hAnsi="宋体" w:cs="Times New Roman"/>
                <w:color w:val="000000"/>
                <w:sz w:val="21"/>
                <w:szCs w:val="21"/>
                <w:lang w:val="en-US" w:eastAsia="zh-CN"/>
              </w:rPr>
              <w:t>教育报告较</w:t>
            </w:r>
            <w:r>
              <w:rPr>
                <w:rFonts w:hint="eastAsia" w:hAnsi="宋体" w:cs="Times New Roman"/>
                <w:color w:val="000000"/>
                <w:sz w:val="21"/>
                <w:szCs w:val="21"/>
              </w:rPr>
              <w:t>完整，</w:t>
            </w:r>
            <w:r>
              <w:rPr>
                <w:rFonts w:hint="eastAsia" w:hAnsi="宋体" w:cs="Times New Roman"/>
                <w:color w:val="000000"/>
                <w:sz w:val="21"/>
                <w:szCs w:val="21"/>
                <w:lang w:val="en-US" w:eastAsia="zh-CN"/>
              </w:rPr>
              <w:t>内容较详实，有案例收集，能较好理解教学课标</w:t>
            </w:r>
            <w:r>
              <w:rPr>
                <w:rFonts w:hint="eastAsia" w:hAnsi="宋体" w:cs="Times New Roman"/>
                <w:color w:val="000000"/>
                <w:sz w:val="21"/>
                <w:szCs w:val="21"/>
              </w:rPr>
              <w:t>，</w:t>
            </w:r>
            <w:r>
              <w:rPr>
                <w:rFonts w:hint="eastAsia" w:hAnsi="宋体" w:cs="Times New Roman"/>
                <w:color w:val="000000"/>
                <w:sz w:val="21"/>
                <w:szCs w:val="21"/>
                <w:lang w:val="en-US" w:eastAsia="zh-CN"/>
              </w:rPr>
              <w:t>了解学校教育前沿信息</w:t>
            </w:r>
            <w:r>
              <w:rPr>
                <w:rFonts w:hint="eastAsia" w:hAnsi="宋体" w:cs="Times New Roman"/>
                <w:color w:val="000000"/>
                <w:sz w:val="21"/>
                <w:szCs w:val="21"/>
              </w:rPr>
              <w:t>, 有较好</w:t>
            </w:r>
            <w:r>
              <w:rPr>
                <w:rFonts w:hint="eastAsia" w:hAnsi="宋体" w:cs="Times New Roman"/>
                <w:color w:val="000000"/>
                <w:sz w:val="21"/>
                <w:szCs w:val="21"/>
                <w:lang w:val="en-US" w:eastAsia="zh-CN"/>
              </w:rPr>
              <w:t>交流沟通</w:t>
            </w:r>
            <w:r>
              <w:rPr>
                <w:rFonts w:hint="eastAsia" w:hAnsi="宋体" w:cs="Times New Roman"/>
                <w:color w:val="000000"/>
                <w:sz w:val="21"/>
                <w:szCs w:val="21"/>
              </w:rPr>
              <w:t>表现。</w:t>
            </w:r>
          </w:p>
        </w:tc>
        <w:tc>
          <w:tcPr>
            <w:tcW w:w="886" w:type="pct"/>
            <w:tcBorders>
              <w:top w:val="single" w:color="auto" w:sz="4" w:space="0"/>
              <w:left w:val="single" w:color="auto" w:sz="4" w:space="0"/>
              <w:bottom w:val="single" w:color="auto" w:sz="4" w:space="0"/>
              <w:right w:val="single" w:color="auto" w:sz="4" w:space="0"/>
              <w:tl2br w:val="nil"/>
              <w:tr2bl w:val="nil"/>
            </w:tcBorders>
            <w:noWrap w:val="0"/>
            <w:vAlign w:val="center"/>
          </w:tcPr>
          <w:p>
            <w:pPr>
              <w:rPr>
                <w:rFonts w:hint="eastAsia"/>
                <w:color w:val="FF0000"/>
                <w:sz w:val="21"/>
                <w:szCs w:val="21"/>
              </w:rPr>
            </w:pPr>
            <w:r>
              <w:rPr>
                <w:rFonts w:hint="eastAsia" w:hAnsi="宋体" w:cs="Times New Roman"/>
                <w:color w:val="000000"/>
                <w:sz w:val="21"/>
                <w:szCs w:val="21"/>
                <w:lang w:val="en-US" w:eastAsia="zh-CN"/>
              </w:rPr>
              <w:t>教育报告一般</w:t>
            </w:r>
            <w:r>
              <w:rPr>
                <w:rFonts w:hint="eastAsia" w:hAnsi="宋体" w:cs="Times New Roman"/>
                <w:color w:val="000000"/>
                <w:sz w:val="21"/>
                <w:szCs w:val="21"/>
              </w:rPr>
              <w:t>，</w:t>
            </w:r>
            <w:r>
              <w:rPr>
                <w:rFonts w:hint="eastAsia" w:hAnsi="宋体" w:cs="Times New Roman"/>
                <w:color w:val="000000"/>
                <w:sz w:val="21"/>
                <w:szCs w:val="21"/>
                <w:lang w:val="en-US" w:eastAsia="zh-CN"/>
              </w:rPr>
              <w:t>内容较齐全，有案例收集，能较好理解教学课标</w:t>
            </w:r>
            <w:r>
              <w:rPr>
                <w:rFonts w:hint="eastAsia" w:hAnsi="宋体" w:cs="Times New Roman"/>
                <w:color w:val="000000"/>
                <w:sz w:val="21"/>
                <w:szCs w:val="21"/>
              </w:rPr>
              <w:t>，</w:t>
            </w:r>
            <w:r>
              <w:rPr>
                <w:rFonts w:hint="eastAsia" w:hAnsi="宋体" w:cs="Times New Roman"/>
                <w:color w:val="000000"/>
                <w:sz w:val="21"/>
                <w:szCs w:val="21"/>
                <w:lang w:val="en-US" w:eastAsia="zh-CN"/>
              </w:rPr>
              <w:t>知晓学校教育前沿信息</w:t>
            </w:r>
            <w:r>
              <w:rPr>
                <w:rFonts w:hint="eastAsia" w:hAnsi="宋体" w:cs="Times New Roman"/>
                <w:color w:val="000000"/>
                <w:sz w:val="21"/>
                <w:szCs w:val="21"/>
              </w:rPr>
              <w:t xml:space="preserve">, </w:t>
            </w:r>
            <w:r>
              <w:rPr>
                <w:rFonts w:hint="eastAsia" w:hAnsi="宋体" w:cs="Times New Roman"/>
                <w:color w:val="000000"/>
                <w:sz w:val="21"/>
                <w:szCs w:val="21"/>
                <w:lang w:val="en-US" w:eastAsia="zh-CN"/>
              </w:rPr>
              <w:t>缺乏交流沟通</w:t>
            </w:r>
            <w:r>
              <w:rPr>
                <w:rFonts w:hint="eastAsia" w:hAnsi="宋体" w:cs="Times New Roman"/>
                <w:color w:val="000000"/>
                <w:sz w:val="21"/>
                <w:szCs w:val="21"/>
              </w:rPr>
              <w:t>表现。</w:t>
            </w:r>
          </w:p>
        </w:tc>
        <w:tc>
          <w:tcPr>
            <w:tcW w:w="868" w:type="pct"/>
            <w:tcBorders>
              <w:top w:val="single" w:color="auto" w:sz="4" w:space="0"/>
              <w:left w:val="single" w:color="auto" w:sz="4" w:space="0"/>
              <w:bottom w:val="single" w:color="auto" w:sz="4" w:space="0"/>
              <w:right w:val="single" w:color="auto" w:sz="4" w:space="0"/>
              <w:tl2br w:val="nil"/>
              <w:tr2bl w:val="nil"/>
            </w:tcBorders>
            <w:noWrap w:val="0"/>
            <w:vAlign w:val="center"/>
          </w:tcPr>
          <w:p>
            <w:pPr>
              <w:rPr>
                <w:rFonts w:hint="eastAsia"/>
                <w:color w:val="FF0000"/>
                <w:sz w:val="21"/>
                <w:szCs w:val="21"/>
              </w:rPr>
            </w:pPr>
            <w:r>
              <w:rPr>
                <w:rFonts w:hint="eastAsia" w:hAnsi="宋体" w:cs="Times New Roman"/>
                <w:color w:val="000000"/>
                <w:sz w:val="21"/>
                <w:szCs w:val="21"/>
                <w:lang w:val="en-US" w:eastAsia="zh-CN"/>
              </w:rPr>
              <w:t>研习</w:t>
            </w:r>
            <w:r>
              <w:rPr>
                <w:rFonts w:hint="eastAsia" w:hAnsi="宋体" w:cs="Times New Roman"/>
                <w:color w:val="000000"/>
                <w:sz w:val="21"/>
                <w:szCs w:val="21"/>
              </w:rPr>
              <w:t>态度不端正，敷衍了事，</w:t>
            </w:r>
            <w:r>
              <w:rPr>
                <w:rFonts w:hint="eastAsia" w:hAnsi="宋体" w:cs="Times New Roman"/>
                <w:color w:val="000000"/>
                <w:sz w:val="21"/>
                <w:szCs w:val="21"/>
                <w:lang w:val="en-US" w:eastAsia="zh-CN"/>
              </w:rPr>
              <w:t>不知晓学校教育前沿信息</w:t>
            </w:r>
            <w:r>
              <w:rPr>
                <w:rFonts w:hint="eastAsia" w:hAnsi="宋体" w:cs="Times New Roman"/>
                <w:color w:val="000000"/>
                <w:sz w:val="21"/>
                <w:szCs w:val="21"/>
              </w:rPr>
              <w:t xml:space="preserve">, </w:t>
            </w:r>
            <w:r>
              <w:rPr>
                <w:rFonts w:hint="eastAsia" w:hAnsi="宋体" w:cs="Times New Roman"/>
                <w:color w:val="000000"/>
                <w:sz w:val="21"/>
                <w:szCs w:val="21"/>
                <w:lang w:val="en-US" w:eastAsia="zh-CN"/>
              </w:rPr>
              <w:t>缺乏交流沟通</w:t>
            </w:r>
            <w:r>
              <w:rPr>
                <w:rFonts w:hint="eastAsia" w:hAnsi="宋体" w:cs="Times New Roman"/>
                <w:color w:val="000000"/>
                <w:sz w:val="21"/>
                <w:szCs w:val="21"/>
              </w:rPr>
              <w:t>表现。</w:t>
            </w:r>
          </w:p>
        </w:tc>
      </w:tr>
    </w:tbl>
    <w:p>
      <w:pPr>
        <w:snapToGrid w:val="0"/>
        <w:spacing w:beforeLines="0" w:afterLines="0" w:line="400" w:lineRule="exact"/>
        <w:ind w:firstLine="562" w:firstLineChars="200"/>
        <w:rPr>
          <w:rFonts w:hint="default" w:ascii="明黑等宽" w:eastAsia="明黑等宽"/>
          <w:b/>
          <w:sz w:val="28"/>
          <w:szCs w:val="24"/>
        </w:rPr>
      </w:pPr>
    </w:p>
    <w:p>
      <w:pPr>
        <w:snapToGrid w:val="0"/>
        <w:spacing w:beforeLines="0" w:afterLines="0" w:line="400" w:lineRule="exact"/>
        <w:jc w:val="center"/>
        <w:rPr>
          <w:rFonts w:hint="default" w:ascii="明黑等宽" w:eastAsia="明黑等宽"/>
          <w:b/>
          <w:sz w:val="28"/>
          <w:szCs w:val="24"/>
        </w:rPr>
      </w:pPr>
      <w:r>
        <w:rPr>
          <w:rFonts w:hint="eastAsia" w:ascii="明黑等宽" w:eastAsia="明黑等宽"/>
          <w:b/>
          <w:sz w:val="28"/>
          <w:szCs w:val="24"/>
        </w:rPr>
        <w:t>五、其它说明</w:t>
      </w:r>
    </w:p>
    <w:p>
      <w:pPr>
        <w:autoSpaceDE w:val="0"/>
        <w:autoSpaceDN w:val="0"/>
        <w:adjustRightInd w:val="0"/>
        <w:snapToGrid w:val="0"/>
        <w:spacing w:line="40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sectPr>
          <w:footerReference r:id="rId3" w:type="default"/>
          <w:pgSz w:w="11906" w:h="16838"/>
          <w:pgMar w:top="1417" w:right="1417" w:bottom="1417" w:left="1417" w:header="851" w:footer="992" w:gutter="0"/>
          <w:cols w:space="425" w:num="1"/>
          <w:docGrid w:type="lines" w:linePitch="312" w:charSpace="0"/>
        </w:sectPr>
      </w:pPr>
      <w:r>
        <w:rPr>
          <w:rFonts w:hint="eastAsia" w:hAnsi="宋体"/>
          <w:color w:val="auto"/>
          <w:sz w:val="24"/>
          <w:szCs w:val="24"/>
          <w:lang w:val="zh-TW" w:eastAsia="zh-TW"/>
        </w:rPr>
        <w:t>本课程大纲依据2023版</w:t>
      </w:r>
      <w:r>
        <w:rPr>
          <w:rFonts w:hint="eastAsia" w:hAnsi="宋体"/>
          <w:color w:val="auto"/>
          <w:sz w:val="24"/>
          <w:szCs w:val="24"/>
          <w:lang w:val="en-US" w:eastAsia="zh-CN"/>
        </w:rPr>
        <w:t>美术学</w:t>
      </w:r>
      <w:r>
        <w:rPr>
          <w:rFonts w:hint="eastAsia" w:hAnsi="宋体"/>
          <w:color w:val="auto"/>
          <w:sz w:val="24"/>
          <w:szCs w:val="24"/>
          <w:lang w:val="zh-TW" w:eastAsia="zh-TW"/>
        </w:rPr>
        <w:t>专业人才培养方案，由</w:t>
      </w:r>
      <w:r>
        <w:rPr>
          <w:rFonts w:hint="eastAsia" w:hAnsi="宋体"/>
          <w:color w:val="auto"/>
          <w:sz w:val="24"/>
          <w:szCs w:val="24"/>
          <w:lang w:val="en-US" w:eastAsia="zh-CN"/>
        </w:rPr>
        <w:t>美术学</w:t>
      </w:r>
      <w:r>
        <w:rPr>
          <w:rFonts w:hint="eastAsia" w:hAnsi="宋体"/>
          <w:color w:val="auto"/>
          <w:sz w:val="24"/>
          <w:szCs w:val="24"/>
          <w:lang w:val="zh-TW" w:eastAsia="zh-TW"/>
        </w:rPr>
        <w:t>院</w:t>
      </w:r>
      <w:r>
        <w:rPr>
          <w:rFonts w:hint="eastAsia" w:hAnsi="宋体"/>
          <w:color w:val="auto"/>
          <w:sz w:val="24"/>
          <w:szCs w:val="24"/>
          <w:lang w:val="en-US" w:eastAsia="zh-CN"/>
        </w:rPr>
        <w:t>美术学</w:t>
      </w:r>
      <w:r>
        <w:rPr>
          <w:rFonts w:hint="eastAsia" w:hAnsi="宋体"/>
          <w:color w:val="auto"/>
          <w:sz w:val="24"/>
          <w:szCs w:val="24"/>
          <w:lang w:val="zh-TW" w:eastAsia="zh-TW"/>
        </w:rPr>
        <w:t>系讨论制定，</w:t>
      </w:r>
      <w:r>
        <w:rPr>
          <w:rFonts w:hint="eastAsia" w:hAnsi="宋体"/>
          <w:color w:val="auto"/>
          <w:sz w:val="24"/>
          <w:szCs w:val="24"/>
          <w:lang w:val="en-US" w:eastAsia="zh-CN"/>
        </w:rPr>
        <w:t>美术学</w:t>
      </w:r>
      <w:r>
        <w:rPr>
          <w:rFonts w:hint="eastAsia" w:hAnsi="宋体"/>
          <w:color w:val="auto"/>
          <w:sz w:val="24"/>
          <w:szCs w:val="24"/>
          <w:lang w:val="zh-TW" w:eastAsia="zh-TW"/>
        </w:rPr>
        <w:t>院（部）教学工作委员会审定，教务处审核批准，自</w:t>
      </w:r>
      <w:r>
        <w:rPr>
          <w:rFonts w:hint="eastAsia" w:hAnsi="宋体"/>
          <w:color w:val="auto"/>
          <w:sz w:val="24"/>
          <w:szCs w:val="24"/>
          <w:lang w:val="en-US" w:eastAsia="zh-CN"/>
        </w:rPr>
        <w:t>2023</w:t>
      </w:r>
      <w:r>
        <w:rPr>
          <w:rFonts w:hint="eastAsia" w:hAnsi="宋体"/>
          <w:color w:val="auto"/>
          <w:sz w:val="24"/>
          <w:szCs w:val="24"/>
          <w:lang w:val="zh-TW" w:eastAsia="zh-TW"/>
        </w:rPr>
        <w:t>级开始执行</w:t>
      </w:r>
      <w:r>
        <w:rPr>
          <w:rFonts w:ascii="Times New Roman" w:hAnsi="Times New Roman" w:cs="Times New Roman"/>
          <w:sz w:val="24"/>
          <w:szCs w:val="24"/>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2" name="线形标注 2 2"/>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ILzn9/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3" name="线形标注 2 3"/>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FASH8R/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8" name="线形标注 2 8"/>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MLCqIbYAAAADQEAAA8AAAAAAAAAAQAg&#10;AAAAIgAAAGRycy9kb3ducmV2LnhtbFBLAQIUABQAAAAIAIdO4kAA5sINgAIAAEAFAAAOAAAAAAAA&#10;AAEAIAAAACcBAABkcnMvZTJvRG9jLnhtbFBLBQYAAAAABgAGAFkBAAAZ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bookmarkStart w:id="0" w:name="_GoBack"/>
      <w:bookmarkEnd w:id="0"/>
    </w:p>
    <w:p>
      <w:pPr>
        <w:bidi w:val="0"/>
        <w:jc w:val="left"/>
        <w:rPr>
          <w:lang w:val="en-US" w:eastAsia="zh-CN"/>
        </w:rPr>
      </w:pP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5C8837-DB63-4B4B-B9C8-B1DE8DD04F3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EF72381-A05A-481A-B6B4-FDEB0A1B9A6C}"/>
  </w:font>
  <w:font w:name="明黑等宽">
    <w:altName w:val="黑体"/>
    <w:panose1 w:val="00000000000000000000"/>
    <w:charset w:val="86"/>
    <w:family w:val="modern"/>
    <w:pitch w:val="default"/>
    <w:sig w:usb0="00000000" w:usb1="00000000" w:usb2="00000000" w:usb3="00000000" w:csb0="00040000" w:csb1="00000000"/>
    <w:embedRegular r:id="rId3" w:fontKey="{56B4AD33-7F3C-49CB-A24C-F23026350449}"/>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embedRegular r:id="rId4" w:fontKey="{B4496B73-4EBE-47FE-A7FA-3E3402498B60}"/>
  </w:font>
  <w:font w:name="Times">
    <w:altName w:val="Times New Roman"/>
    <w:panose1 w:val="02020603050405020304"/>
    <w:charset w:val="00"/>
    <w:family w:val="roman"/>
    <w:pitch w:val="default"/>
    <w:sig w:usb0="00000000" w:usb1="00000000" w:usb2="00000000" w:usb3="00000000" w:csb0="00000001" w:csb1="00000000"/>
    <w:embedRegular r:id="rId5" w:fontKey="{30B67350-D646-41E0-8A45-8F8B2EDDB1BA}"/>
  </w:font>
  <w:font w:name="方正小标宋_GBK">
    <w:panose1 w:val="03000509000000000000"/>
    <w:charset w:val="86"/>
    <w:family w:val="script"/>
    <w:pitch w:val="default"/>
    <w:sig w:usb0="00000001" w:usb1="080E0000" w:usb2="00000000" w:usb3="00000000" w:csb0="00040000" w:csb1="00000000"/>
    <w:embedRegular r:id="rId6" w:fontKey="{3C33B6C4-73ED-4DA3-949A-99BC9386820F}"/>
  </w:font>
  <w:font w:name="Hiragino Sans GB W6">
    <w:altName w:val="MS Gothic"/>
    <w:panose1 w:val="00000000000000000000"/>
    <w:charset w:val="80"/>
    <w:family w:val="swiss"/>
    <w:pitch w:val="default"/>
    <w:sig w:usb0="00000000" w:usb1="00000000" w:usb2="00000000" w:usb3="00000000" w:csb0="00020000" w:csb1="00000000"/>
    <w:embedRegular r:id="rId7" w:fontKey="{5B374C44-9CF5-45A0-98D3-5A072C9479A9}"/>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D94259"/>
    <w:multiLevelType w:val="singleLevel"/>
    <w:tmpl w:val="B0D94259"/>
    <w:lvl w:ilvl="0" w:tentative="0">
      <w:start w:val="3"/>
      <w:numFmt w:val="decimal"/>
      <w:lvlText w:val="%1."/>
      <w:lvlJc w:val="left"/>
      <w:pPr>
        <w:tabs>
          <w:tab w:val="left" w:pos="312"/>
        </w:tabs>
        <w:ind w:left="-210"/>
      </w:pPr>
    </w:lvl>
  </w:abstractNum>
  <w:abstractNum w:abstractNumId="1">
    <w:nsid w:val="00000404"/>
    <w:multiLevelType w:val="multilevel"/>
    <w:tmpl w:val="00000404"/>
    <w:lvl w:ilvl="0" w:tentative="0">
      <w:start w:val="1"/>
      <w:numFmt w:val="decimal"/>
      <w:lvlText w:val="%1."/>
      <w:lvlJc w:val="left"/>
      <w:pPr>
        <w:ind w:left="220" w:hanging="348"/>
      </w:pPr>
      <w:rPr>
        <w:rFonts w:hint="default" w:ascii="宋体" w:hAnsi="Times New Roman" w:eastAsia="宋体" w:cs="Times New Roman"/>
        <w:sz w:val="24"/>
        <w:u w:val="none" w:color="auto"/>
      </w:rPr>
    </w:lvl>
    <w:lvl w:ilvl="1" w:tentative="0">
      <w:start w:val="0"/>
      <w:numFmt w:val="bullet"/>
      <w:lvlText w:val="•"/>
      <w:lvlJc w:val="left"/>
      <w:pPr>
        <w:ind w:left="1112" w:hanging="348"/>
      </w:pPr>
      <w:rPr>
        <w:rFonts w:hint="default"/>
        <w:u w:val="none" w:color="auto"/>
      </w:rPr>
    </w:lvl>
    <w:lvl w:ilvl="2" w:tentative="0">
      <w:start w:val="0"/>
      <w:numFmt w:val="bullet"/>
      <w:lvlText w:val="•"/>
      <w:lvlJc w:val="left"/>
      <w:pPr>
        <w:ind w:left="2005" w:hanging="348"/>
      </w:pPr>
      <w:rPr>
        <w:rFonts w:hint="default"/>
        <w:u w:val="none" w:color="auto"/>
      </w:rPr>
    </w:lvl>
    <w:lvl w:ilvl="3" w:tentative="0">
      <w:start w:val="0"/>
      <w:numFmt w:val="bullet"/>
      <w:lvlText w:val="•"/>
      <w:lvlJc w:val="left"/>
      <w:pPr>
        <w:ind w:left="2897" w:hanging="348"/>
      </w:pPr>
      <w:rPr>
        <w:rFonts w:hint="default"/>
        <w:u w:val="none" w:color="auto"/>
      </w:rPr>
    </w:lvl>
    <w:lvl w:ilvl="4" w:tentative="0">
      <w:start w:val="0"/>
      <w:numFmt w:val="bullet"/>
      <w:lvlText w:val="•"/>
      <w:lvlJc w:val="left"/>
      <w:pPr>
        <w:ind w:left="3790" w:hanging="348"/>
      </w:pPr>
      <w:rPr>
        <w:rFonts w:hint="default"/>
        <w:u w:val="none" w:color="auto"/>
      </w:rPr>
    </w:lvl>
    <w:lvl w:ilvl="5" w:tentative="0">
      <w:start w:val="0"/>
      <w:numFmt w:val="bullet"/>
      <w:lvlText w:val="•"/>
      <w:lvlJc w:val="left"/>
      <w:pPr>
        <w:ind w:left="4683" w:hanging="348"/>
      </w:pPr>
      <w:rPr>
        <w:rFonts w:hint="default"/>
        <w:u w:val="none" w:color="auto"/>
      </w:rPr>
    </w:lvl>
    <w:lvl w:ilvl="6" w:tentative="0">
      <w:start w:val="0"/>
      <w:numFmt w:val="bullet"/>
      <w:lvlText w:val="•"/>
      <w:lvlJc w:val="left"/>
      <w:pPr>
        <w:ind w:left="5575" w:hanging="348"/>
      </w:pPr>
      <w:rPr>
        <w:rFonts w:hint="default"/>
        <w:u w:val="none" w:color="auto"/>
      </w:rPr>
    </w:lvl>
    <w:lvl w:ilvl="7" w:tentative="0">
      <w:start w:val="0"/>
      <w:numFmt w:val="bullet"/>
      <w:lvlText w:val="•"/>
      <w:lvlJc w:val="left"/>
      <w:pPr>
        <w:ind w:left="6468" w:hanging="348"/>
      </w:pPr>
      <w:rPr>
        <w:rFonts w:hint="default"/>
        <w:u w:val="none" w:color="auto"/>
      </w:rPr>
    </w:lvl>
    <w:lvl w:ilvl="8" w:tentative="0">
      <w:start w:val="0"/>
      <w:numFmt w:val="bullet"/>
      <w:lvlText w:val="•"/>
      <w:lvlJc w:val="left"/>
      <w:pPr>
        <w:ind w:left="7361" w:hanging="348"/>
      </w:pPr>
      <w:rPr>
        <w:rFonts w:hint="default"/>
        <w:u w:val="none" w:color="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zNjUyYzAxZTk5ZmUwZTQ1M2E2MGM2YmJjMmQzOTAifQ=="/>
    <w:docVar w:name="KSO_WPS_MARK_KEY" w:val="815396d2-3ff8-4691-90bd-09ecba489666"/>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23670"/>
    <w:rsid w:val="003C51E5"/>
    <w:rsid w:val="00400041"/>
    <w:rsid w:val="004770EC"/>
    <w:rsid w:val="004C400D"/>
    <w:rsid w:val="004F64DB"/>
    <w:rsid w:val="00530E74"/>
    <w:rsid w:val="005424AA"/>
    <w:rsid w:val="00544EAA"/>
    <w:rsid w:val="005538AE"/>
    <w:rsid w:val="006035BD"/>
    <w:rsid w:val="0069497C"/>
    <w:rsid w:val="00755E85"/>
    <w:rsid w:val="007A2E5A"/>
    <w:rsid w:val="008F4441"/>
    <w:rsid w:val="00903BA2"/>
    <w:rsid w:val="00A02E2B"/>
    <w:rsid w:val="00A17432"/>
    <w:rsid w:val="00A23A71"/>
    <w:rsid w:val="00A90958"/>
    <w:rsid w:val="00AD3E5A"/>
    <w:rsid w:val="00AD5FBC"/>
    <w:rsid w:val="00C2471D"/>
    <w:rsid w:val="00C431A3"/>
    <w:rsid w:val="00C67328"/>
    <w:rsid w:val="00D01DF5"/>
    <w:rsid w:val="00D150FB"/>
    <w:rsid w:val="00D30B38"/>
    <w:rsid w:val="00E93D44"/>
    <w:rsid w:val="00EC4EB7"/>
    <w:rsid w:val="00ED5A20"/>
    <w:rsid w:val="00F03B7C"/>
    <w:rsid w:val="00F43CB4"/>
    <w:rsid w:val="00F47977"/>
    <w:rsid w:val="00F856C2"/>
    <w:rsid w:val="00F93584"/>
    <w:rsid w:val="00FA6ED5"/>
    <w:rsid w:val="00FB1211"/>
    <w:rsid w:val="00FE1C84"/>
    <w:rsid w:val="00FF64D3"/>
    <w:rsid w:val="01120791"/>
    <w:rsid w:val="024261A6"/>
    <w:rsid w:val="034E1DC3"/>
    <w:rsid w:val="03D70161"/>
    <w:rsid w:val="06EE06AA"/>
    <w:rsid w:val="07222102"/>
    <w:rsid w:val="077E1A2E"/>
    <w:rsid w:val="07F91CE1"/>
    <w:rsid w:val="0AC459AA"/>
    <w:rsid w:val="0B927A0B"/>
    <w:rsid w:val="0CA746F4"/>
    <w:rsid w:val="0F18017D"/>
    <w:rsid w:val="0FF87397"/>
    <w:rsid w:val="119360D6"/>
    <w:rsid w:val="125E66E4"/>
    <w:rsid w:val="12B02621"/>
    <w:rsid w:val="14103A0E"/>
    <w:rsid w:val="162419F3"/>
    <w:rsid w:val="17B374D2"/>
    <w:rsid w:val="19D43730"/>
    <w:rsid w:val="1A48253C"/>
    <w:rsid w:val="1A4B1C44"/>
    <w:rsid w:val="1A7726B2"/>
    <w:rsid w:val="1B414DF5"/>
    <w:rsid w:val="1CD57C29"/>
    <w:rsid w:val="1E287231"/>
    <w:rsid w:val="1EA31FC8"/>
    <w:rsid w:val="1FAD267A"/>
    <w:rsid w:val="20223F7A"/>
    <w:rsid w:val="207D72AE"/>
    <w:rsid w:val="2126201D"/>
    <w:rsid w:val="21582E98"/>
    <w:rsid w:val="21DE60F4"/>
    <w:rsid w:val="226E2973"/>
    <w:rsid w:val="242F7EE0"/>
    <w:rsid w:val="24465764"/>
    <w:rsid w:val="248F084E"/>
    <w:rsid w:val="263317DE"/>
    <w:rsid w:val="26BE72FA"/>
    <w:rsid w:val="26E306E5"/>
    <w:rsid w:val="293728C2"/>
    <w:rsid w:val="2A461AE0"/>
    <w:rsid w:val="2B02634F"/>
    <w:rsid w:val="2BB4371F"/>
    <w:rsid w:val="2C22657D"/>
    <w:rsid w:val="2C736DD8"/>
    <w:rsid w:val="2FF975F4"/>
    <w:rsid w:val="30341D5B"/>
    <w:rsid w:val="306929CC"/>
    <w:rsid w:val="312D6D0B"/>
    <w:rsid w:val="31F56894"/>
    <w:rsid w:val="3282783E"/>
    <w:rsid w:val="357E2A76"/>
    <w:rsid w:val="37D36930"/>
    <w:rsid w:val="38417D8A"/>
    <w:rsid w:val="397573D2"/>
    <w:rsid w:val="3B6B584A"/>
    <w:rsid w:val="3BA96182"/>
    <w:rsid w:val="3DC74EB7"/>
    <w:rsid w:val="3E964963"/>
    <w:rsid w:val="3EFB0FD2"/>
    <w:rsid w:val="3F646879"/>
    <w:rsid w:val="40141058"/>
    <w:rsid w:val="407E4A91"/>
    <w:rsid w:val="4124766B"/>
    <w:rsid w:val="42B775C7"/>
    <w:rsid w:val="44354C47"/>
    <w:rsid w:val="446F7A2D"/>
    <w:rsid w:val="46194FB7"/>
    <w:rsid w:val="46A47E62"/>
    <w:rsid w:val="47257A21"/>
    <w:rsid w:val="47F81D88"/>
    <w:rsid w:val="4924660E"/>
    <w:rsid w:val="4A29153F"/>
    <w:rsid w:val="4DAB1AD6"/>
    <w:rsid w:val="4DC840D4"/>
    <w:rsid w:val="4E1028CD"/>
    <w:rsid w:val="4E8D742E"/>
    <w:rsid w:val="4F620852"/>
    <w:rsid w:val="4FE65048"/>
    <w:rsid w:val="50100AA5"/>
    <w:rsid w:val="513B715E"/>
    <w:rsid w:val="51585727"/>
    <w:rsid w:val="52091B85"/>
    <w:rsid w:val="52140592"/>
    <w:rsid w:val="52960A2E"/>
    <w:rsid w:val="55320D2F"/>
    <w:rsid w:val="56823412"/>
    <w:rsid w:val="5909268A"/>
    <w:rsid w:val="5BD963A8"/>
    <w:rsid w:val="5D0E3E30"/>
    <w:rsid w:val="5D8331B0"/>
    <w:rsid w:val="5E79468E"/>
    <w:rsid w:val="608D0B53"/>
    <w:rsid w:val="624327CD"/>
    <w:rsid w:val="62962200"/>
    <w:rsid w:val="63556314"/>
    <w:rsid w:val="64351656"/>
    <w:rsid w:val="668C2539"/>
    <w:rsid w:val="67191D4F"/>
    <w:rsid w:val="685D5060"/>
    <w:rsid w:val="68701E42"/>
    <w:rsid w:val="692374E5"/>
    <w:rsid w:val="692C5D69"/>
    <w:rsid w:val="6B482C03"/>
    <w:rsid w:val="70231548"/>
    <w:rsid w:val="71B54BFD"/>
    <w:rsid w:val="72206680"/>
    <w:rsid w:val="72586617"/>
    <w:rsid w:val="73245A74"/>
    <w:rsid w:val="732A1E10"/>
    <w:rsid w:val="73EB7799"/>
    <w:rsid w:val="73FE6554"/>
    <w:rsid w:val="77673BC6"/>
    <w:rsid w:val="789B7681"/>
    <w:rsid w:val="79F006ED"/>
    <w:rsid w:val="7A5073DE"/>
    <w:rsid w:val="7BDC361F"/>
    <w:rsid w:val="7DC3064F"/>
    <w:rsid w:val="7DD00E8B"/>
    <w:rsid w:val="7F070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unhideWhenUsed/>
    <w:qFormat/>
    <w:uiPriority w:val="99"/>
    <w:pPr>
      <w:jc w:val="left"/>
    </w:pPr>
  </w:style>
  <w:style w:type="paragraph" w:styleId="4">
    <w:name w:val="Body Text"/>
    <w:basedOn w:val="1"/>
    <w:link w:val="22"/>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7"/>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99"/>
    <w:rPr>
      <w:rFonts w:cs="Times New Roman"/>
      <w:b/>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character" w:customStyle="1" w:styleId="17">
    <w:name w:val="标题 Char"/>
    <w:basedOn w:val="12"/>
    <w:link w:val="8"/>
    <w:qFormat/>
    <w:uiPriority w:val="10"/>
    <w:rPr>
      <w:rFonts w:eastAsia="宋体" w:asciiTheme="majorHAnsi" w:hAnsiTheme="majorHAnsi" w:cstheme="majorBidi"/>
      <w:b/>
      <w:bCs/>
      <w:sz w:val="32"/>
      <w:szCs w:val="32"/>
    </w:rPr>
  </w:style>
  <w:style w:type="character" w:customStyle="1" w:styleId="18">
    <w:name w:val="批注文字 Char"/>
    <w:basedOn w:val="12"/>
    <w:link w:val="3"/>
    <w:qFormat/>
    <w:uiPriority w:val="99"/>
  </w:style>
  <w:style w:type="character" w:customStyle="1" w:styleId="19">
    <w:name w:val="批注框文本 Char"/>
    <w:basedOn w:val="12"/>
    <w:link w:val="5"/>
    <w:semiHidden/>
    <w:qFormat/>
    <w:uiPriority w:val="99"/>
    <w:rPr>
      <w:sz w:val="18"/>
      <w:szCs w:val="18"/>
    </w:rPr>
  </w:style>
  <w:style w:type="character" w:customStyle="1" w:styleId="20">
    <w:name w:val="批注主题 Char"/>
    <w:basedOn w:val="18"/>
    <w:link w:val="9"/>
    <w:semiHidden/>
    <w:qFormat/>
    <w:uiPriority w:val="99"/>
    <w:rPr>
      <w:b/>
      <w:bCs/>
    </w:rPr>
  </w:style>
  <w:style w:type="paragraph" w:styleId="21">
    <w:name w:val="List Paragraph"/>
    <w:basedOn w:val="1"/>
    <w:qFormat/>
    <w:uiPriority w:val="34"/>
    <w:pPr>
      <w:ind w:firstLine="420" w:firstLineChars="200"/>
    </w:pPr>
  </w:style>
  <w:style w:type="character" w:customStyle="1" w:styleId="22">
    <w:name w:val="正文文本 Char"/>
    <w:basedOn w:val="12"/>
    <w:link w:val="4"/>
    <w:qFormat/>
    <w:uiPriority w:val="1"/>
    <w:rPr>
      <w:rFonts w:ascii="宋体" w:hAnsi="Times New Roman" w:eastAsia="宋体" w:cs="宋体"/>
      <w:kern w:val="0"/>
      <w:sz w:val="24"/>
      <w:szCs w:val="24"/>
    </w:rPr>
  </w:style>
  <w:style w:type="paragraph" w:customStyle="1" w:styleId="23">
    <w:name w:val="在表格内文字"/>
    <w:basedOn w:val="1"/>
    <w:qFormat/>
    <w:uiPriority w:val="0"/>
    <w:rPr>
      <w:rFonts w:ascii="Times New Roman" w:hAnsi="Times New Roman" w:eastAsia="楷体" w:cs="Times New Roman"/>
      <w:szCs w:val="24"/>
    </w:rPr>
  </w:style>
  <w:style w:type="paragraph" w:customStyle="1" w:styleId="24">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5116</Words>
  <Characters>5341</Characters>
  <Lines>18</Lines>
  <Paragraphs>5</Paragraphs>
  <TotalTime>8</TotalTime>
  <ScaleCrop>false</ScaleCrop>
  <LinksUpToDate>false</LinksUpToDate>
  <CharactersWithSpaces>5427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Administrator</cp:lastModifiedBy>
  <cp:lastPrinted>2023-06-27T02:37:00Z</cp:lastPrinted>
  <dcterms:modified xsi:type="dcterms:W3CDTF">2024-06-10T11:47:14Z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468327DAE1CB42CAACC9824004E2A700_12</vt:lpwstr>
  </property>
</Properties>
</file>